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49" w:rsidRDefault="00871049" w:rsidP="0087104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hyperlink r:id="rId4" w:history="1">
        <w:r>
          <w:rPr>
            <w:rStyle w:val="a3"/>
            <w:rFonts w:ascii="Arial" w:hAnsi="Arial" w:cs="Arial"/>
            <w:b/>
            <w:bCs/>
            <w:color w:val="FF9900"/>
            <w:shd w:val="clear" w:color="auto" w:fill="FFFFFF"/>
          </w:rPr>
          <w:t>Федеральный закон от 02.10.2007 N 229-ФЗ (ред. от 06.03.2019) "Об исполнительном производстве"</w:t>
        </w:r>
      </w:hyperlink>
    </w:p>
    <w:p w:rsidR="00871049" w:rsidRPr="00871049" w:rsidRDefault="00871049" w:rsidP="0087104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7104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89. Реализация имущества должника на торгах</w:t>
      </w:r>
    </w:p>
    <w:p w:rsidR="00871049" w:rsidRPr="00871049" w:rsidRDefault="00871049" w:rsidP="0087104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7104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718"/>
      <w:bookmarkEnd w:id="0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Реализация на торгах имущества должника, в том числе имущественных прав, производится организацией или лицом, имеющими в соответствии с </w:t>
      </w:r>
      <w:hyperlink r:id="rId5" w:anchor="dst102103" w:history="1">
        <w:r w:rsidRPr="0087104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 право проводить торги по соответствующему виду имущества (далее - организатор торгов).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90"/>
      <w:bookmarkEnd w:id="1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Начальная цена имущества, выставляемого на торги, не может быть меньше стоимости, указанной в постановлении об оценке имущества.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96"/>
      <w:bookmarkEnd w:id="2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Ценные бумаги, обращающиеся на организованных торгах, подлежат реализации на таких торгах. Ценные бумаги подлежат продаже на торгах брокером или управляющим (если ценные бумаги переданы ему в управление), являющимся участником соответствующих торгов.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97"/>
      <w:bookmarkEnd w:id="3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Организованные торги, проводимые организаторами торговли, осуществляются в порядке, установленном законодательством Российской Федерации об организованных торгах, без применения положений </w:t>
      </w:r>
      <w:hyperlink r:id="rId6" w:anchor="dst100735" w:history="1">
        <w:r w:rsidRPr="0087104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статей 90</w:t>
        </w:r>
      </w:hyperlink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7" w:anchor="dst100744" w:history="1">
        <w:r w:rsidRPr="0087104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92</w:t>
        </w:r>
      </w:hyperlink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закона.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98"/>
      <w:bookmarkEnd w:id="4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Ценные бумаги выставляются на организованных торгах по цене не ниже средневзвешенной цены этих ценных бумаг за последний час торгов предыдущего торгового дня.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99"/>
      <w:bookmarkEnd w:id="5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Заявка на продажу ценных бумаг на организованных торгах может выставляться неоднократно в течение двух месяцев со дня получения постановления судебного пристава-исполнителя.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724"/>
      <w:bookmarkEnd w:id="6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Если в двухмесячный срок со дня получения брокером или управляющим постановления судебного пристава-исполнителя ценные бумаги не были проданы на торгах, то судебный пристав-исполнитель предлагает взыскателю оставить ценные бумаги за собой по средневзвешенной цене этих ценных бумаг за последний час торгов последнего торгового дня, в который брокер или управляющий выставлял их на торги.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725"/>
      <w:bookmarkEnd w:id="7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При передаче для реализации недвижимого имущества к постановлению судебного пристава-исполнителя и акту приема-передачи прилагаются: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726"/>
      <w:bookmarkEnd w:id="8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копия акта о наложении ареста на имущество должника;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727"/>
      <w:bookmarkEnd w:id="9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правоустанавливающие документы и документы, характеризующие объект недвижимости;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728"/>
      <w:bookmarkEnd w:id="10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копии документов, подтверждающих право на земельный участок, в случае продажи отдельно стоящего здания;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417"/>
      <w:bookmarkEnd w:id="11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документы, подтверждающие внесение объекта недвижимого имущества в единый государственный реестр объектов культурного наследия (памятников истории и культуры) народов Российской Федерации, или документы, подтверждающие отнесение недвижимого имущества к объекту культурного наследия, включенному в реестр, выявленному объекту культурного наследия, охранное обязательство на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Федерации, или иной охранный документ, предусмотренный пунктом 8 </w:t>
      </w:r>
      <w:hyperlink r:id="rId8" w:anchor="dst100286" w:history="1">
        <w:r w:rsidRPr="0087104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48</w:t>
        </w:r>
      </w:hyperlink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729"/>
      <w:bookmarkStart w:id="13" w:name="_GoBack"/>
      <w:bookmarkEnd w:id="12"/>
      <w:bookmarkEnd w:id="13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9. При передаче для реализации объекта незавершенного строительства к постановлению судебного пристава-исполнителя и акту приема-передачи, кроме документов, указанных в </w:t>
      </w:r>
      <w:hyperlink r:id="rId9" w:anchor="dst100725" w:history="1">
        <w:r w:rsidRPr="0087104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8</w:t>
        </w:r>
      </w:hyperlink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прилагаются: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730"/>
      <w:bookmarkEnd w:id="14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копия решения об отводе земельного участка;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731"/>
      <w:bookmarkEnd w:id="15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копия разрешения органа государственной власти и (или) органа местного самоуправления на строительство.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732"/>
      <w:bookmarkEnd w:id="16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При передаче для реализации права долгосрочной аренды недвижимого имущества к постановлению судебного пристава-исполнителя и акту приема-передачи кроме документов, указанных в </w:t>
      </w:r>
      <w:hyperlink r:id="rId10" w:anchor="dst100725" w:history="1">
        <w:r w:rsidRPr="0087104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8</w:t>
        </w:r>
      </w:hyperlink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прилагаются: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733"/>
      <w:bookmarkEnd w:id="17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копия договора аренды;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734"/>
      <w:bookmarkEnd w:id="18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копия документа, подтверждающего согласие арендодателя на обращение взыскания на право долгосрочной аренды, либо документа, предоставляющего возможность передачи права долгосрочной аренды без согласия арендодателя.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66"/>
      <w:bookmarkEnd w:id="19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Не допускается заключение договора по результатам торгов ранее чем через 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размещения.</w:t>
      </w:r>
    </w:p>
    <w:p w:rsidR="00EE04E2" w:rsidRDefault="00EE04E2"/>
    <w:p w:rsidR="00871049" w:rsidRPr="00871049" w:rsidRDefault="00871049" w:rsidP="0087104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7104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90. Сроки и порядок проведения торгов</w:t>
      </w:r>
    </w:p>
    <w:p w:rsidR="00871049" w:rsidRPr="00871049" w:rsidRDefault="00871049" w:rsidP="0087104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7104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736"/>
      <w:bookmarkEnd w:id="20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Торги должны быть проведены в двухмесячный срок со дня получения организатором торгов имущества для реализации.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737"/>
      <w:bookmarkEnd w:id="21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Порядок проведения торгов устанавливается Гражданским </w:t>
      </w:r>
      <w:hyperlink r:id="rId11" w:anchor="dst10829" w:history="1">
        <w:r w:rsidRPr="0087104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кодексом</w:t>
        </w:r>
      </w:hyperlink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Федерации, настоящим Федеральным законом, иными федеральными законами и постановлениями Правительства Российской Федерации.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529"/>
      <w:bookmarkEnd w:id="22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Извещение о проведении торгов размещается на официальном </w:t>
      </w:r>
      <w:hyperlink r:id="rId12" w:anchor="dst100011" w:history="1">
        <w:r w:rsidRPr="0087104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сайте</w:t>
        </w:r>
      </w:hyperlink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 в сети "Интернет" для размещения информации о проведении торгов, определенном Правительством Российской Федерации, и на официальном </w:t>
      </w:r>
      <w:hyperlink r:id="rId13" w:anchor="dst100042" w:history="1">
        <w:r w:rsidRPr="0087104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сайте</w:t>
        </w:r>
      </w:hyperlink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Федеральной службы судебных приставов в сети "Интернет". Информация о проведении торгов должна быть доступна для ознакомления всем заинтересованным лицам без взимания платы.</w:t>
      </w:r>
    </w:p>
    <w:p w:rsidR="00871049" w:rsidRDefault="00871049"/>
    <w:p w:rsidR="00871049" w:rsidRPr="00871049" w:rsidRDefault="00871049" w:rsidP="0087104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7104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91. Объявление торгов несостоявшимися</w:t>
      </w:r>
    </w:p>
    <w:p w:rsidR="00871049" w:rsidRPr="00871049" w:rsidRDefault="00871049" w:rsidP="0087104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7104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739"/>
      <w:bookmarkEnd w:id="23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Организатор торгов объявляет торги несостоявшимися, если: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740"/>
      <w:bookmarkEnd w:id="24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заявки на участие в торгах подали менее двух лиц;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741"/>
      <w:bookmarkEnd w:id="25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на торги не явились участники торгов либо явился один участник торгов;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742"/>
      <w:bookmarkEnd w:id="26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из явившихся участников торгов никто не сделал надбавки к начальной цене имущества;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743"/>
      <w:bookmarkEnd w:id="27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лицо, выигравшее торги, в течение пяти дней со дня проведения торгов не оплатило стоимость имущества в полном объеме.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71049" w:rsidRPr="00871049" w:rsidRDefault="00871049" w:rsidP="0087104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7104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lastRenderedPageBreak/>
        <w:t>Статья 92. Последствия объявления торгов несостоявшимися</w:t>
      </w:r>
    </w:p>
    <w:p w:rsidR="00871049" w:rsidRPr="00871049" w:rsidRDefault="00871049" w:rsidP="0087104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7104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745"/>
      <w:bookmarkEnd w:id="28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 случае объявления торгов несостоявшимися организатор торгов не ранее десяти дней, но не позднее одного месяца со дня объявления торгов несостоявшимися назначает вторичные торги.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0746"/>
      <w:bookmarkEnd w:id="29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Вторичные торги объявляются и проводятся в соответствии со </w:t>
      </w:r>
      <w:hyperlink r:id="rId14" w:anchor="dst100717" w:history="1">
        <w:r w:rsidRPr="0087104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89</w:t>
        </w:r>
      </w:hyperlink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закона. Начальная цена имущества на вторичных торгах постановлением судебного пристава-исполнителя снижается на пятнадцать процентов, если их проведение вызвано причинами, указанными в </w:t>
      </w:r>
      <w:hyperlink r:id="rId15" w:anchor="dst100740" w:history="1">
        <w:r w:rsidRPr="0087104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</w:t>
        </w:r>
      </w:hyperlink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16" w:anchor="dst100742" w:history="1">
        <w:r w:rsidRPr="0087104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 статьи 91</w:t>
        </w:r>
      </w:hyperlink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закона. Начальная цена имущества на вторичных торгах не снижается, если их проведение вызвано причиной, указанной в </w:t>
      </w:r>
      <w:hyperlink r:id="rId17" w:anchor="dst100743" w:history="1">
        <w:r w:rsidRPr="0087104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4 статьи 91</w:t>
        </w:r>
      </w:hyperlink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закона.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0747"/>
      <w:bookmarkEnd w:id="30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 случае объявления вторичных торгов несостоявшимися судебный пристав-исполнитель направляет взыскателю предложение оставить имущество за собой в порядке, установленном </w:t>
      </w:r>
      <w:hyperlink r:id="rId18" w:anchor="dst100697" w:history="1">
        <w:r w:rsidRPr="0087104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87</w:t>
        </w:r>
      </w:hyperlink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закона.</w:t>
      </w:r>
    </w:p>
    <w:p w:rsidR="00871049" w:rsidRPr="00871049" w:rsidRDefault="00871049" w:rsidP="008710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0748"/>
      <w:bookmarkEnd w:id="31"/>
      <w:r w:rsidRPr="0087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 случае объявления вторичных торгов по продаже дебиторской задолженности несостоявшимися судебный пристав-исполнитель предлагает взыскателю оставить имущественные права за собой по цене на двадцать пять процентов ниже их начальной цены на первичных торгах, засчитав эту сумму в счет погашения взыскания. За дебитором сохраняется обязанность по погашению дебиторской задолженности (кредитором по которой становится взыскатель) в прежнем объеме.</w:t>
      </w:r>
    </w:p>
    <w:p w:rsidR="00871049" w:rsidRDefault="00871049"/>
    <w:sectPr w:rsidR="00871049" w:rsidSect="0087104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0E"/>
    <w:rsid w:val="0068110E"/>
    <w:rsid w:val="00871049"/>
    <w:rsid w:val="00E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01090-1E55-4C6C-8AE4-9A8C98B6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71049"/>
  </w:style>
  <w:style w:type="character" w:customStyle="1" w:styleId="hl">
    <w:name w:val="hl"/>
    <w:basedOn w:val="a0"/>
    <w:rsid w:val="00871049"/>
  </w:style>
  <w:style w:type="character" w:customStyle="1" w:styleId="nobr">
    <w:name w:val="nobr"/>
    <w:basedOn w:val="a0"/>
    <w:rsid w:val="00871049"/>
  </w:style>
  <w:style w:type="character" w:styleId="a3">
    <w:name w:val="Hyperlink"/>
    <w:basedOn w:val="a0"/>
    <w:uiPriority w:val="99"/>
    <w:semiHidden/>
    <w:unhideWhenUsed/>
    <w:rsid w:val="00871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5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360/f15d919619e3d7ba3de2199b93d925cd3c9f4414/" TargetMode="External"/><Relationship Id="rId13" Type="http://schemas.openxmlformats.org/officeDocument/2006/relationships/hyperlink" Target="http://www.consultant.ru/document/cons_doc_LAW_326662/" TargetMode="External"/><Relationship Id="rId18" Type="http://schemas.openxmlformats.org/officeDocument/2006/relationships/hyperlink" Target="http://www.consultant.ru/document/cons_doc_LAW_319690/43d3acd63327efe78295c86b625e304dbe3961d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9690/087f8944ba2095b7d7c9220f24f80719fc48ce56/" TargetMode="External"/><Relationship Id="rId12" Type="http://schemas.openxmlformats.org/officeDocument/2006/relationships/hyperlink" Target="http://www.consultant.ru/document/cons_doc_LAW_211341/" TargetMode="External"/><Relationship Id="rId17" Type="http://schemas.openxmlformats.org/officeDocument/2006/relationships/hyperlink" Target="http://www.consultant.ru/document/cons_doc_LAW_319690/be162c98205bd67a19d503ff02265e166aceca8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19690/be162c98205bd67a19d503ff02265e166aceca81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9690/0eeaf32a76b59f0e60c10fd4875c04053ad1453f/" TargetMode="External"/><Relationship Id="rId11" Type="http://schemas.openxmlformats.org/officeDocument/2006/relationships/hyperlink" Target="http://www.consultant.ru/document/cons_doc_LAW_312579/927637cb4d99353d7397c7965dde7e719129c365/" TargetMode="External"/><Relationship Id="rId5" Type="http://schemas.openxmlformats.org/officeDocument/2006/relationships/hyperlink" Target="http://www.consultant.ru/document/cons_doc_LAW_312579/70a75f3cb545b88c0908f930d7a9e4fd60086add/" TargetMode="External"/><Relationship Id="rId15" Type="http://schemas.openxmlformats.org/officeDocument/2006/relationships/hyperlink" Target="http://www.consultant.ru/document/cons_doc_LAW_319690/be162c98205bd67a19d503ff02265e166aceca81/" TargetMode="External"/><Relationship Id="rId10" Type="http://schemas.openxmlformats.org/officeDocument/2006/relationships/hyperlink" Target="http://www.consultant.ru/document/cons_doc_LAW_319690/ee5f1dab23ec884a064265cbda2028d57da9d360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71450/" TargetMode="External"/><Relationship Id="rId9" Type="http://schemas.openxmlformats.org/officeDocument/2006/relationships/hyperlink" Target="http://www.consultant.ru/document/cons_doc_LAW_319690/ee5f1dab23ec884a064265cbda2028d57da9d360/" TargetMode="External"/><Relationship Id="rId14" Type="http://schemas.openxmlformats.org/officeDocument/2006/relationships/hyperlink" Target="http://www.consultant.ru/document/cons_doc_LAW_319690/ee5f1dab23ec884a064265cbda2028d57da9d3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2019-07-16T10:25:00Z</dcterms:created>
  <dcterms:modified xsi:type="dcterms:W3CDTF">2019-07-16T10:25:00Z</dcterms:modified>
</cp:coreProperties>
</file>