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85" w:rsidRPr="00155BE2" w:rsidRDefault="007F4B85" w:rsidP="007F4B85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FA0457">
        <w:rPr>
          <w:b/>
          <w:bCs/>
          <w:sz w:val="20"/>
          <w:szCs w:val="20"/>
        </w:rPr>
        <w:t>от 30.03.2023</w:t>
      </w:r>
    </w:p>
    <w:p w:rsidR="007F4B85" w:rsidRPr="00155BE2" w:rsidRDefault="007F4B85" w:rsidP="007F4B85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F4B85" w:rsidRDefault="007F4B85" w:rsidP="007F4B85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7F4B85" w:rsidRPr="00155BE2" w:rsidRDefault="007F4B85" w:rsidP="007F4B85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7F4B85" w:rsidRPr="00155BE2" w:rsidRDefault="007F4B85" w:rsidP="007F4B85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7F4B85" w:rsidRPr="007B7DFB" w:rsidRDefault="007F4B85" w:rsidP="007F4B8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 w:rsidR="00394F44">
        <w:rPr>
          <w:bCs/>
          <w:iCs/>
          <w:sz w:val="20"/>
          <w:szCs w:val="20"/>
        </w:rPr>
        <w:t xml:space="preserve"> </w:t>
      </w:r>
      <w:r w:rsidR="00FA0457">
        <w:rPr>
          <w:b/>
          <w:bCs/>
          <w:iCs/>
          <w:sz w:val="20"/>
          <w:szCs w:val="20"/>
        </w:rPr>
        <w:t>31.03.2023</w:t>
      </w:r>
      <w:r>
        <w:rPr>
          <w:b/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FA0457">
        <w:rPr>
          <w:b/>
          <w:iCs/>
          <w:sz w:val="20"/>
          <w:szCs w:val="20"/>
        </w:rPr>
        <w:t>27</w:t>
      </w:r>
      <w:r>
        <w:rPr>
          <w:b/>
          <w:iCs/>
          <w:sz w:val="20"/>
          <w:szCs w:val="20"/>
        </w:rPr>
        <w:t>.0</w:t>
      </w:r>
      <w:r w:rsidR="00FA0457">
        <w:rPr>
          <w:b/>
          <w:iCs/>
          <w:sz w:val="20"/>
          <w:szCs w:val="20"/>
        </w:rPr>
        <w:t>4</w:t>
      </w:r>
      <w:r>
        <w:rPr>
          <w:b/>
          <w:iCs/>
          <w:sz w:val="20"/>
          <w:szCs w:val="20"/>
        </w:rPr>
        <w:t>.</w:t>
      </w:r>
      <w:r w:rsidRPr="00DB4EEA">
        <w:rPr>
          <w:b/>
          <w:iCs/>
          <w:sz w:val="20"/>
          <w:szCs w:val="20"/>
        </w:rPr>
        <w:t>202</w:t>
      </w:r>
      <w:r>
        <w:rPr>
          <w:b/>
          <w:iCs/>
          <w:sz w:val="20"/>
          <w:szCs w:val="20"/>
        </w:rPr>
        <w:t xml:space="preserve">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F131E3" w:rsidRPr="001E555F" w:rsidRDefault="00F131E3" w:rsidP="00F131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1E555F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E03690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E03690" w:rsidRPr="00E03690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22000080430000000105</w:t>
      </w:r>
      <w:r w:rsidR="00D33803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A52455">
        <w:rPr>
          <w:rStyle w:val="a3"/>
          <w:color w:val="auto"/>
          <w:sz w:val="20"/>
          <w:szCs w:val="20"/>
          <w:u w:val="none"/>
        </w:rPr>
        <w:t xml:space="preserve"> </w:t>
      </w:r>
      <w:r w:rsidR="00012B65" w:rsidRPr="00012B65">
        <w:rPr>
          <w:rStyle w:val="a3"/>
          <w:color w:val="auto"/>
          <w:sz w:val="20"/>
          <w:szCs w:val="20"/>
          <w:highlight w:val="cyan"/>
          <w:u w:val="none"/>
        </w:rPr>
        <w:t>719CF61-8001-23</w:t>
      </w:r>
      <w:bookmarkStart w:id="0" w:name="_GoBack"/>
      <w:bookmarkEnd w:id="0"/>
    </w:p>
    <w:p w:rsidR="007F4B85" w:rsidRPr="007B7DFB" w:rsidRDefault="007F4B85" w:rsidP="007F4B8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FA0457">
        <w:rPr>
          <w:b/>
          <w:iCs/>
          <w:sz w:val="20"/>
          <w:szCs w:val="20"/>
        </w:rPr>
        <w:t>28</w:t>
      </w:r>
      <w:r w:rsidRPr="007B7DFB">
        <w:rPr>
          <w:b/>
          <w:sz w:val="20"/>
          <w:szCs w:val="20"/>
        </w:rPr>
        <w:t>.0</w:t>
      </w:r>
      <w:r w:rsidR="00FA0457"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F131E3" w:rsidRPr="001E555F" w:rsidRDefault="00FA0457" w:rsidP="00F131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Pr="00FA0457">
        <w:rPr>
          <w:b/>
          <w:bCs/>
          <w:iCs/>
          <w:sz w:val="20"/>
          <w:szCs w:val="20"/>
        </w:rPr>
        <w:t>02.05</w:t>
      </w:r>
      <w:r w:rsidR="007F4B85" w:rsidRPr="007B7DFB">
        <w:rPr>
          <w:b/>
          <w:bCs/>
          <w:iCs/>
          <w:sz w:val="20"/>
          <w:szCs w:val="20"/>
        </w:rPr>
        <w:t>.202</w:t>
      </w:r>
      <w:r w:rsidR="007F4B85">
        <w:rPr>
          <w:b/>
          <w:bCs/>
          <w:iCs/>
          <w:sz w:val="20"/>
          <w:szCs w:val="20"/>
        </w:rPr>
        <w:t>3</w:t>
      </w:r>
      <w:r w:rsidR="007F4B85" w:rsidRPr="007B7DFB">
        <w:rPr>
          <w:b/>
          <w:bCs/>
          <w:iCs/>
          <w:sz w:val="20"/>
          <w:szCs w:val="20"/>
        </w:rPr>
        <w:t xml:space="preserve"> в 07 час</w:t>
      </w:r>
      <w:r w:rsidR="007F4B85" w:rsidRPr="00E140B4">
        <w:rPr>
          <w:b/>
          <w:bCs/>
          <w:iCs/>
          <w:sz w:val="20"/>
          <w:szCs w:val="20"/>
        </w:rPr>
        <w:t>. 00 мин. по московскому времени</w:t>
      </w:r>
      <w:r w:rsidR="007F4B85" w:rsidRPr="00E140B4">
        <w:rPr>
          <w:bCs/>
          <w:iCs/>
          <w:sz w:val="20"/>
          <w:szCs w:val="20"/>
        </w:rPr>
        <w:t xml:space="preserve">. </w:t>
      </w:r>
      <w:r w:rsidR="00F131E3"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="00F131E3" w:rsidRPr="00FF35B7">
        <w:rPr>
          <w:iCs/>
          <w:sz w:val="20"/>
          <w:szCs w:val="20"/>
        </w:rPr>
        <w:t>разделе «Арестованное имущество», находящейся</w:t>
      </w:r>
      <w:r w:rsidR="00F131E3"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="00F131E3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C62001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33803" w:rsidRDefault="00D33803" w:rsidP="00D3380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Земельный участок, кадастровый № 22:70:011818:2, площадь 1000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земли населенных пунктов для строительства жилого кирпичного дома, адрес: Алтайский край, г. Рубцовск, ул. </w:t>
      </w:r>
      <w:proofErr w:type="gramStart"/>
      <w:r>
        <w:rPr>
          <w:sz w:val="20"/>
          <w:szCs w:val="20"/>
        </w:rPr>
        <w:t>Широкая</w:t>
      </w:r>
      <w:proofErr w:type="gramEnd"/>
      <w:r>
        <w:rPr>
          <w:sz w:val="20"/>
          <w:szCs w:val="20"/>
        </w:rPr>
        <w:t>, дом 14. Начальная цена 141 400 руб. (Миронов О.В., запрещения регистрации, ограничения прав на земельный участок, предусмотренные статьей 56 Земельного кодекса Российской Федерации от 06.11.2020) (417)</w:t>
      </w:r>
    </w:p>
    <w:p w:rsidR="00AB58A0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D33803">
        <w:rPr>
          <w:iCs/>
          <w:sz w:val="20"/>
          <w:szCs w:val="20"/>
        </w:rPr>
        <w:t>лоту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FA0457">
        <w:rPr>
          <w:b/>
          <w:sz w:val="20"/>
          <w:szCs w:val="20"/>
        </w:rPr>
        <w:t xml:space="preserve">21 </w:t>
      </w:r>
      <w:r w:rsidR="00526CC1">
        <w:rPr>
          <w:b/>
          <w:sz w:val="20"/>
          <w:szCs w:val="20"/>
        </w:rPr>
        <w:t>а</w:t>
      </w:r>
      <w:r w:rsidR="00FA0457">
        <w:rPr>
          <w:b/>
          <w:sz w:val="20"/>
          <w:szCs w:val="20"/>
        </w:rPr>
        <w:t>преля</w:t>
      </w:r>
      <w:r w:rsidRPr="009A3A23">
        <w:rPr>
          <w:b/>
          <w:sz w:val="20"/>
          <w:szCs w:val="20"/>
        </w:rPr>
        <w:t xml:space="preserve"> 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</w:t>
      </w:r>
      <w:r w:rsidRPr="00155BE2">
        <w:rPr>
          <w:bCs/>
          <w:sz w:val="20"/>
          <w:szCs w:val="20"/>
        </w:rPr>
        <w:lastRenderedPageBreak/>
        <w:t xml:space="preserve">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12B65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E69"/>
    <w:rsid w:val="000641C5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2F8"/>
    <w:rsid w:val="000D05E8"/>
    <w:rsid w:val="000D16E0"/>
    <w:rsid w:val="000D19E1"/>
    <w:rsid w:val="000D4D79"/>
    <w:rsid w:val="000D523B"/>
    <w:rsid w:val="000E0829"/>
    <w:rsid w:val="000E1FE0"/>
    <w:rsid w:val="000E35BC"/>
    <w:rsid w:val="000E393E"/>
    <w:rsid w:val="000E4D0D"/>
    <w:rsid w:val="000E5D80"/>
    <w:rsid w:val="000E6650"/>
    <w:rsid w:val="000F31FB"/>
    <w:rsid w:val="000F43C2"/>
    <w:rsid w:val="000F598D"/>
    <w:rsid w:val="000F5ADB"/>
    <w:rsid w:val="000F71DE"/>
    <w:rsid w:val="00100FA5"/>
    <w:rsid w:val="00102D88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0FA2"/>
    <w:rsid w:val="0019187C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43D1"/>
    <w:rsid w:val="0023090C"/>
    <w:rsid w:val="0023332B"/>
    <w:rsid w:val="00235B3B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05E8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C6B26"/>
    <w:rsid w:val="002D0E2B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40DF"/>
    <w:rsid w:val="00394F44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7D13"/>
    <w:rsid w:val="0043450E"/>
    <w:rsid w:val="004412B1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B1AE2"/>
    <w:rsid w:val="004B2E58"/>
    <w:rsid w:val="004B5BAC"/>
    <w:rsid w:val="004B6C62"/>
    <w:rsid w:val="004C4F90"/>
    <w:rsid w:val="004C7BE7"/>
    <w:rsid w:val="004C7E53"/>
    <w:rsid w:val="004D277C"/>
    <w:rsid w:val="004E0F24"/>
    <w:rsid w:val="004E4162"/>
    <w:rsid w:val="004F02CD"/>
    <w:rsid w:val="004F445C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4F2"/>
    <w:rsid w:val="00523081"/>
    <w:rsid w:val="00525FAD"/>
    <w:rsid w:val="00526C0E"/>
    <w:rsid w:val="00526CC1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876D4"/>
    <w:rsid w:val="0059011E"/>
    <w:rsid w:val="0059109D"/>
    <w:rsid w:val="005922B3"/>
    <w:rsid w:val="00592454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6D3B"/>
    <w:rsid w:val="005F28D6"/>
    <w:rsid w:val="005F4086"/>
    <w:rsid w:val="005F4D71"/>
    <w:rsid w:val="005F5033"/>
    <w:rsid w:val="00604F83"/>
    <w:rsid w:val="0060585E"/>
    <w:rsid w:val="00606645"/>
    <w:rsid w:val="00610591"/>
    <w:rsid w:val="006106BE"/>
    <w:rsid w:val="006141E0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23831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38B2"/>
    <w:rsid w:val="0077659A"/>
    <w:rsid w:val="00794141"/>
    <w:rsid w:val="007B02BC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7E32"/>
    <w:rsid w:val="007D7F22"/>
    <w:rsid w:val="007E19CC"/>
    <w:rsid w:val="007E2A43"/>
    <w:rsid w:val="007E6D45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2BDB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67AF"/>
    <w:rsid w:val="0089067F"/>
    <w:rsid w:val="0089203F"/>
    <w:rsid w:val="00894D6D"/>
    <w:rsid w:val="008968A3"/>
    <w:rsid w:val="00896D86"/>
    <w:rsid w:val="008A0C27"/>
    <w:rsid w:val="008A5E51"/>
    <w:rsid w:val="008A62EF"/>
    <w:rsid w:val="008B1240"/>
    <w:rsid w:val="008B4112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6CD5"/>
    <w:rsid w:val="00A519AC"/>
    <w:rsid w:val="00A52391"/>
    <w:rsid w:val="00A52455"/>
    <w:rsid w:val="00A54D43"/>
    <w:rsid w:val="00A5545A"/>
    <w:rsid w:val="00A61567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5F17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1397"/>
    <w:rsid w:val="00B43ECD"/>
    <w:rsid w:val="00B511CC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27EF7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9DC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3803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D7FC2"/>
    <w:rsid w:val="00DE2339"/>
    <w:rsid w:val="00DE29AD"/>
    <w:rsid w:val="00DE3E27"/>
    <w:rsid w:val="00DE564E"/>
    <w:rsid w:val="00DF0EF0"/>
    <w:rsid w:val="00DF5C69"/>
    <w:rsid w:val="00E012F6"/>
    <w:rsid w:val="00E0346C"/>
    <w:rsid w:val="00E03690"/>
    <w:rsid w:val="00E04EA4"/>
    <w:rsid w:val="00E06AA1"/>
    <w:rsid w:val="00E12990"/>
    <w:rsid w:val="00E1302E"/>
    <w:rsid w:val="00E13682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7A66"/>
    <w:rsid w:val="00F00E14"/>
    <w:rsid w:val="00F05657"/>
    <w:rsid w:val="00F100EE"/>
    <w:rsid w:val="00F131E3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547E4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0457"/>
    <w:rsid w:val="00FA3CAB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2096-1C6F-4E3F-8D06-79F9C364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7</cp:revision>
  <cp:lastPrinted>2022-08-04T05:10:00Z</cp:lastPrinted>
  <dcterms:created xsi:type="dcterms:W3CDTF">2023-03-30T05:55:00Z</dcterms:created>
  <dcterms:modified xsi:type="dcterms:W3CDTF">2023-03-30T06:11:00Z</dcterms:modified>
</cp:coreProperties>
</file>