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E24757">
        <w:rPr>
          <w:b/>
          <w:bCs/>
          <w:iCs/>
          <w:sz w:val="20"/>
          <w:szCs w:val="20"/>
        </w:rPr>
        <w:t>22</w:t>
      </w:r>
      <w:r w:rsidR="00CC471A">
        <w:rPr>
          <w:b/>
          <w:bCs/>
          <w:iCs/>
          <w:sz w:val="20"/>
          <w:szCs w:val="20"/>
        </w:rPr>
        <w:t>.09</w:t>
      </w:r>
      <w:r w:rsidR="0068634A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E24757">
        <w:rPr>
          <w:b/>
          <w:iCs/>
          <w:sz w:val="20"/>
          <w:szCs w:val="20"/>
        </w:rPr>
        <w:t>18</w:t>
      </w:r>
      <w:r w:rsidR="00CC471A">
        <w:rPr>
          <w:b/>
          <w:iCs/>
          <w:sz w:val="20"/>
          <w:szCs w:val="20"/>
        </w:rPr>
        <w:t>.10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E24757">
        <w:rPr>
          <w:rFonts w:ascii="Times New Roman CYR" w:hAnsi="Times New Roman CYR" w:cs="Times New Roman CYR"/>
          <w:b/>
          <w:sz w:val="20"/>
          <w:szCs w:val="20"/>
        </w:rPr>
        <w:t>19</w:t>
      </w:r>
      <w:r w:rsidR="00CC471A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E24757">
        <w:rPr>
          <w:b/>
          <w:bCs/>
          <w:iCs/>
          <w:sz w:val="20"/>
          <w:szCs w:val="20"/>
        </w:rPr>
        <w:t>23</w:t>
      </w:r>
      <w:r w:rsidR="00CC471A">
        <w:rPr>
          <w:b/>
          <w:bCs/>
          <w:iCs/>
          <w:sz w:val="20"/>
          <w:szCs w:val="20"/>
        </w:rPr>
        <w:t>.10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A36E5E" w:rsidRDefault="00A36E5E" w:rsidP="00A36E5E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DB5DFA">
        <w:rPr>
          <w:b/>
          <w:sz w:val="20"/>
          <w:szCs w:val="20"/>
          <w:u w:val="single"/>
        </w:rPr>
        <w:t>Лот№1</w:t>
      </w:r>
      <w:r w:rsidRPr="00CC37BC">
        <w:rPr>
          <w:sz w:val="20"/>
          <w:szCs w:val="20"/>
        </w:rPr>
        <w:t xml:space="preserve"> 1/2 доля в праве собственности на жилое помещение</w:t>
      </w:r>
      <w:r>
        <w:rPr>
          <w:sz w:val="20"/>
          <w:szCs w:val="20"/>
        </w:rPr>
        <w:t xml:space="preserve"> (комната), кадастровый № 22:63:040332:627, общая площадь 13,4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5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Барнаул, ул. </w:t>
      </w:r>
      <w:proofErr w:type="gramStart"/>
      <w:r>
        <w:rPr>
          <w:sz w:val="20"/>
          <w:szCs w:val="20"/>
        </w:rPr>
        <w:t>Микронная</w:t>
      </w:r>
      <w:proofErr w:type="gramEnd"/>
      <w:r>
        <w:rPr>
          <w:sz w:val="20"/>
          <w:szCs w:val="20"/>
        </w:rPr>
        <w:t>, д. 137, ком. 153. Зарегистрированных лиц – 5 чел.,</w:t>
      </w:r>
      <w:r w:rsidRPr="00E2348B">
        <w:rPr>
          <w:sz w:val="20"/>
          <w:szCs w:val="20"/>
        </w:rPr>
        <w:t xml:space="preserve"> </w:t>
      </w:r>
      <w:r>
        <w:rPr>
          <w:sz w:val="20"/>
          <w:szCs w:val="20"/>
        </w:rPr>
        <w:t>из них несовершеннолетних – 1 чел. И</w:t>
      </w:r>
      <w:r w:rsidRPr="00CC37BC">
        <w:rPr>
          <w:sz w:val="20"/>
          <w:szCs w:val="20"/>
        </w:rPr>
        <w:t xml:space="preserve">нформация о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299 540 руб. 00 коп. (</w:t>
      </w:r>
      <w:proofErr w:type="spellStart"/>
      <w:r>
        <w:rPr>
          <w:sz w:val="20"/>
          <w:szCs w:val="20"/>
        </w:rPr>
        <w:t>Терлецкая</w:t>
      </w:r>
      <w:proofErr w:type="spellEnd"/>
      <w:r>
        <w:rPr>
          <w:sz w:val="20"/>
          <w:szCs w:val="20"/>
        </w:rPr>
        <w:t xml:space="preserve"> М.Ю., </w:t>
      </w:r>
      <w:proofErr w:type="spellStart"/>
      <w:r>
        <w:rPr>
          <w:sz w:val="20"/>
          <w:szCs w:val="20"/>
        </w:rPr>
        <w:t>Терлецкий</w:t>
      </w:r>
      <w:proofErr w:type="spellEnd"/>
      <w:r>
        <w:rPr>
          <w:sz w:val="20"/>
          <w:szCs w:val="20"/>
        </w:rPr>
        <w:t xml:space="preserve"> Д.А.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(1087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36E5E" w:rsidRPr="00BC4AEF" w:rsidRDefault="00A36E5E" w:rsidP="00A36E5E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1/8</w:t>
      </w:r>
      <w:r w:rsidRPr="00CC37BC">
        <w:rPr>
          <w:sz w:val="20"/>
          <w:szCs w:val="20"/>
        </w:rPr>
        <w:t xml:space="preserve"> доля в праве собственности на жилое помещение</w:t>
      </w:r>
      <w:r>
        <w:rPr>
          <w:sz w:val="20"/>
          <w:szCs w:val="20"/>
        </w:rPr>
        <w:t xml:space="preserve">, кадастровый № 22:63:040149:1796, общая площадь 28,5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Барнаул, ул. </w:t>
      </w:r>
      <w:proofErr w:type="gramStart"/>
      <w:r>
        <w:rPr>
          <w:sz w:val="20"/>
          <w:szCs w:val="20"/>
        </w:rPr>
        <w:t>Юрина</w:t>
      </w:r>
      <w:proofErr w:type="gramEnd"/>
      <w:r>
        <w:rPr>
          <w:sz w:val="20"/>
          <w:szCs w:val="20"/>
        </w:rPr>
        <w:t>, д. 118А, кв. 80. Зарегистрированных лиц – 1 чел. И</w:t>
      </w:r>
      <w:r w:rsidRPr="00CC37BC">
        <w:rPr>
          <w:sz w:val="20"/>
          <w:szCs w:val="20"/>
        </w:rPr>
        <w:t xml:space="preserve">нформация о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262 225 руб. 00 коп. (Боков А.А., Боков М.А.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(1289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36E5E" w:rsidRDefault="00A36E5E" w:rsidP="00A36E5E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1/4</w:t>
      </w:r>
      <w:r w:rsidRPr="00CC37BC">
        <w:rPr>
          <w:sz w:val="20"/>
          <w:szCs w:val="20"/>
        </w:rPr>
        <w:t xml:space="preserve"> доля в праве собственности на жилое помещение</w:t>
      </w:r>
      <w:r>
        <w:rPr>
          <w:sz w:val="20"/>
          <w:szCs w:val="20"/>
        </w:rPr>
        <w:t xml:space="preserve">, кадастровый № 22:69:030206:484, общая площадь 13,5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Новоалтайск, ул. Барнаульская, д. 3, ком. 30. И</w:t>
      </w:r>
      <w:r w:rsidRPr="00CC37BC">
        <w:rPr>
          <w:sz w:val="20"/>
          <w:szCs w:val="20"/>
        </w:rPr>
        <w:t>нформация о</w:t>
      </w:r>
      <w:r w:rsidRPr="0072238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C37BC">
        <w:rPr>
          <w:sz w:val="20"/>
          <w:szCs w:val="20"/>
        </w:rPr>
        <w:t>арегистрированных лиц</w:t>
      </w:r>
      <w:r>
        <w:rPr>
          <w:sz w:val="20"/>
          <w:szCs w:val="20"/>
        </w:rPr>
        <w:t>ах и о</w:t>
      </w:r>
      <w:r w:rsidRPr="00CC37BC">
        <w:rPr>
          <w:sz w:val="20"/>
          <w:szCs w:val="20"/>
        </w:rPr>
        <w:t xml:space="preserve">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97 495 руб. 00 коп. (Игнатенко И.С., Игнатенко Е.В., Игнатенко С.А., Игнатенко Ю.С.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(1325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36E5E" w:rsidRDefault="00A36E5E" w:rsidP="00A36E5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Ж</w:t>
      </w:r>
      <w:r w:rsidRPr="00CC37BC">
        <w:rPr>
          <w:sz w:val="20"/>
          <w:szCs w:val="20"/>
        </w:rPr>
        <w:t>илое пом</w:t>
      </w:r>
      <w:r>
        <w:rPr>
          <w:sz w:val="20"/>
          <w:szCs w:val="20"/>
        </w:rPr>
        <w:t>ещение (квартира), кадастровый № 22:69:010303:303, площадь 44,5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Новоалтайск, ул. </w:t>
      </w:r>
      <w:proofErr w:type="gramStart"/>
      <w:r>
        <w:rPr>
          <w:sz w:val="20"/>
          <w:szCs w:val="20"/>
        </w:rPr>
        <w:t>Партизанская</w:t>
      </w:r>
      <w:proofErr w:type="gramEnd"/>
      <w:r>
        <w:rPr>
          <w:sz w:val="20"/>
          <w:szCs w:val="20"/>
        </w:rPr>
        <w:t>, д. 5, кв. 24</w:t>
      </w:r>
      <w:r w:rsidRPr="00CC37BC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CC37BC">
        <w:rPr>
          <w:sz w:val="20"/>
          <w:szCs w:val="20"/>
        </w:rPr>
        <w:t>нформация о</w:t>
      </w:r>
      <w:r w:rsidRPr="0072238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C37BC">
        <w:rPr>
          <w:sz w:val="20"/>
          <w:szCs w:val="20"/>
        </w:rPr>
        <w:t>арегистрированных лиц</w:t>
      </w:r>
      <w:r>
        <w:rPr>
          <w:sz w:val="20"/>
          <w:szCs w:val="20"/>
        </w:rPr>
        <w:t>ах и о</w:t>
      </w:r>
      <w:r w:rsidRPr="00CC37BC">
        <w:rPr>
          <w:sz w:val="20"/>
          <w:szCs w:val="20"/>
        </w:rPr>
        <w:t xml:space="preserve">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2 495 345</w:t>
      </w:r>
      <w:r w:rsidRPr="00CC37BC">
        <w:rPr>
          <w:sz w:val="20"/>
          <w:szCs w:val="20"/>
        </w:rPr>
        <w:t xml:space="preserve"> руб. 00 </w:t>
      </w:r>
      <w:r>
        <w:rPr>
          <w:sz w:val="20"/>
          <w:szCs w:val="20"/>
        </w:rPr>
        <w:t>коп. (Городилов В.О.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(1326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36E5E" w:rsidRPr="00BC4AEF" w:rsidRDefault="00A36E5E" w:rsidP="00A36E5E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Нежилое помещение, кадастровый № 22:61:042108:731, площадь 3,9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Южный</w:t>
      </w:r>
      <w:proofErr w:type="gramEnd"/>
      <w:r>
        <w:rPr>
          <w:sz w:val="20"/>
          <w:szCs w:val="20"/>
        </w:rPr>
        <w:t>, ул. Мусоргского, д. 15а, пом. 98. Начальная цена 33 830 руб. 00 коп. (Юнусова В.А.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прочие ограничения прав и обременения объекта недвижимости) (1339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A36E5E" w:rsidRDefault="00A36E5E" w:rsidP="00A36E5E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 Земельный участок, назначение – земли населенных пунктов для ведения садоводства, кадастровый № 22:61:050501:92, площадь 977+/-22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Барнаул, СНТ «Барнаульское», пер. Большой, участок № 2. Начальная цена 1 069 555 руб. 00 коп. (Лапкина Е.И., запреты на совершение регистрационных действий, прочие ограничения прав и обременения объекта недвижимости) (1393) (повторные). </w:t>
      </w:r>
      <w:r>
        <w:rPr>
          <w:b/>
          <w:sz w:val="20"/>
          <w:szCs w:val="20"/>
          <w:u w:val="single"/>
        </w:rPr>
        <w:t xml:space="preserve">     </w:t>
      </w:r>
    </w:p>
    <w:p w:rsidR="00A36E5E" w:rsidRDefault="00D11530" w:rsidP="0048434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Ж</w:t>
      </w:r>
      <w:r w:rsidRPr="00CC37BC">
        <w:rPr>
          <w:sz w:val="20"/>
          <w:szCs w:val="20"/>
        </w:rPr>
        <w:t>илое пом</w:t>
      </w:r>
      <w:r>
        <w:rPr>
          <w:sz w:val="20"/>
          <w:szCs w:val="20"/>
        </w:rPr>
        <w:t>ещение (квартира), кадастровый № 22:61:042111:1168, площадь 51,7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6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Барнаул,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Южный</w:t>
      </w:r>
      <w:proofErr w:type="gramEnd"/>
      <w:r>
        <w:rPr>
          <w:sz w:val="20"/>
          <w:szCs w:val="20"/>
        </w:rPr>
        <w:t>, ул. Чайковского, д. 45, кв. 129</w:t>
      </w:r>
      <w:r w:rsidRPr="00CC37BC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CC37BC">
        <w:rPr>
          <w:sz w:val="20"/>
          <w:szCs w:val="20"/>
        </w:rPr>
        <w:t>нформация о</w:t>
      </w:r>
      <w:r w:rsidRPr="0072238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C37BC">
        <w:rPr>
          <w:sz w:val="20"/>
          <w:szCs w:val="20"/>
        </w:rPr>
        <w:t>арегистрированных лиц</w:t>
      </w:r>
      <w:r>
        <w:rPr>
          <w:sz w:val="20"/>
          <w:szCs w:val="20"/>
        </w:rPr>
        <w:t>ах и о</w:t>
      </w:r>
      <w:r w:rsidRPr="00CC37BC">
        <w:rPr>
          <w:sz w:val="20"/>
          <w:szCs w:val="20"/>
        </w:rPr>
        <w:t xml:space="preserve">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4 022 200</w:t>
      </w:r>
      <w:r w:rsidRPr="00CC37BC">
        <w:rPr>
          <w:sz w:val="20"/>
          <w:szCs w:val="20"/>
        </w:rPr>
        <w:t xml:space="preserve"> руб. 00 </w:t>
      </w:r>
      <w:r>
        <w:rPr>
          <w:sz w:val="20"/>
          <w:szCs w:val="20"/>
        </w:rPr>
        <w:t>коп. (</w:t>
      </w:r>
      <w:proofErr w:type="spellStart"/>
      <w:r>
        <w:rPr>
          <w:sz w:val="20"/>
          <w:szCs w:val="20"/>
        </w:rPr>
        <w:t>Солуянова</w:t>
      </w:r>
      <w:proofErr w:type="spellEnd"/>
      <w:r>
        <w:rPr>
          <w:sz w:val="20"/>
          <w:szCs w:val="20"/>
        </w:rPr>
        <w:t xml:space="preserve"> К.С.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действий, арест) (1705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A7A6F" w:rsidRDefault="009A7A6F" w:rsidP="009A7A6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> 2/40 долей в праве собственности на земельный участок</w:t>
      </w:r>
      <w:r w:rsidRPr="00CC37BC">
        <w:rPr>
          <w:sz w:val="20"/>
          <w:szCs w:val="20"/>
        </w:rPr>
        <w:t xml:space="preserve">, назначение – земли </w:t>
      </w:r>
      <w:r>
        <w:rPr>
          <w:sz w:val="20"/>
          <w:szCs w:val="20"/>
        </w:rPr>
        <w:t>сельскохозяйственного назначения для сельскохозяйственного производства, кадастровый № 22:17:020701:388, общая площадь участка 3050908+/-18562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 w:rsidRPr="00CC37BC">
        <w:rPr>
          <w:sz w:val="20"/>
          <w:szCs w:val="20"/>
        </w:rPr>
        <w:t>.,</w:t>
      </w:r>
      <w:r>
        <w:rPr>
          <w:sz w:val="20"/>
          <w:szCs w:val="20"/>
        </w:rPr>
        <w:t xml:space="preserve"> адрес: установлено относительно ориентира, почтовый адрес ориентира: Алтайский край, Каменский район, с/с </w:t>
      </w:r>
      <w:proofErr w:type="spellStart"/>
      <w:r>
        <w:rPr>
          <w:sz w:val="20"/>
          <w:szCs w:val="20"/>
        </w:rPr>
        <w:t>Попереченский</w:t>
      </w:r>
      <w:proofErr w:type="spellEnd"/>
      <w:r>
        <w:rPr>
          <w:sz w:val="20"/>
          <w:szCs w:val="20"/>
        </w:rPr>
        <w:t xml:space="preserve">, бывший СПК колхоз «Прогресс», поле №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>-2. Начальная цена 563 700 руб. 00 коп. (Шмакова О.Е.</w:t>
      </w:r>
      <w:r w:rsidRPr="00CC37BC">
        <w:rPr>
          <w:sz w:val="20"/>
          <w:szCs w:val="20"/>
        </w:rPr>
        <w:t>, запрет на совершение регистрационных действий</w:t>
      </w:r>
      <w:r>
        <w:rPr>
          <w:sz w:val="20"/>
          <w:szCs w:val="20"/>
        </w:rPr>
        <w:t>, арест, аренда) (1731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36E5E" w:rsidRDefault="00A0752D" w:rsidP="0048434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1/4</w:t>
      </w:r>
      <w:r w:rsidRPr="00CC37BC">
        <w:rPr>
          <w:sz w:val="20"/>
          <w:szCs w:val="20"/>
        </w:rPr>
        <w:t xml:space="preserve"> доля в праве </w:t>
      </w:r>
      <w:r>
        <w:rPr>
          <w:sz w:val="20"/>
          <w:szCs w:val="20"/>
        </w:rPr>
        <w:t xml:space="preserve">собственности на жилой дом, 1955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22:69:030515:105, общая площадь 68,4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775E7A">
        <w:rPr>
          <w:sz w:val="20"/>
          <w:szCs w:val="20"/>
        </w:rPr>
        <w:t xml:space="preserve">и </w:t>
      </w:r>
      <w:r w:rsidR="00940FFE">
        <w:rPr>
          <w:sz w:val="20"/>
          <w:szCs w:val="20"/>
        </w:rPr>
        <w:t>право аренды</w:t>
      </w:r>
      <w:r>
        <w:rPr>
          <w:sz w:val="20"/>
          <w:szCs w:val="20"/>
        </w:rPr>
        <w:t xml:space="preserve"> </w:t>
      </w:r>
      <w:r w:rsidR="00940FFE">
        <w:rPr>
          <w:sz w:val="20"/>
          <w:szCs w:val="20"/>
        </w:rPr>
        <w:t>земельного участ</w:t>
      </w:r>
      <w:r w:rsidRPr="00775E7A">
        <w:rPr>
          <w:sz w:val="20"/>
          <w:szCs w:val="20"/>
        </w:rPr>
        <w:t>к</w:t>
      </w:r>
      <w:r w:rsidR="00940FFE">
        <w:rPr>
          <w:sz w:val="20"/>
          <w:szCs w:val="20"/>
        </w:rPr>
        <w:t>а</w:t>
      </w:r>
      <w:r w:rsidRPr="00775E7A">
        <w:rPr>
          <w:sz w:val="20"/>
          <w:szCs w:val="20"/>
        </w:rPr>
        <w:t>, назначение - земли населенных пункт</w:t>
      </w:r>
      <w:r>
        <w:rPr>
          <w:sz w:val="20"/>
          <w:szCs w:val="20"/>
        </w:rPr>
        <w:t>ов под жилую застройку (Индивидуальную), кадастровый № 22:69:030515:19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550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г. Новоалтайск, ул. </w:t>
      </w:r>
      <w:proofErr w:type="spellStart"/>
      <w:r>
        <w:rPr>
          <w:sz w:val="20"/>
          <w:szCs w:val="20"/>
        </w:rPr>
        <w:t>Новоударника</w:t>
      </w:r>
      <w:proofErr w:type="spellEnd"/>
      <w:r>
        <w:rPr>
          <w:sz w:val="20"/>
          <w:szCs w:val="20"/>
        </w:rPr>
        <w:t>, д. 22А</w:t>
      </w:r>
      <w:r w:rsidRPr="00775E7A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Данные о собственнике</w:t>
      </w:r>
      <w:r w:rsidR="00940FFE">
        <w:rPr>
          <w:sz w:val="20"/>
          <w:szCs w:val="20"/>
        </w:rPr>
        <w:t xml:space="preserve"> земельного участка отсутствуют</w:t>
      </w:r>
      <w:r>
        <w:rPr>
          <w:sz w:val="20"/>
          <w:szCs w:val="20"/>
        </w:rPr>
        <w:t xml:space="preserve"> </w:t>
      </w:r>
      <w:r w:rsidR="00940FFE">
        <w:rPr>
          <w:sz w:val="20"/>
          <w:szCs w:val="20"/>
        </w:rPr>
        <w:t>(</w:t>
      </w:r>
      <w:r>
        <w:rPr>
          <w:sz w:val="20"/>
          <w:szCs w:val="20"/>
        </w:rPr>
        <w:t>аренда в пользу</w:t>
      </w:r>
      <w:r w:rsidR="00940FFE">
        <w:rPr>
          <w:sz w:val="20"/>
          <w:szCs w:val="20"/>
        </w:rPr>
        <w:t xml:space="preserve"> </w:t>
      </w:r>
      <w:proofErr w:type="spellStart"/>
      <w:r w:rsidR="00940FFE">
        <w:rPr>
          <w:sz w:val="20"/>
          <w:szCs w:val="20"/>
        </w:rPr>
        <w:t>Гашниковой</w:t>
      </w:r>
      <w:proofErr w:type="spellEnd"/>
      <w:r w:rsidR="00940FFE">
        <w:rPr>
          <w:sz w:val="20"/>
          <w:szCs w:val="20"/>
        </w:rPr>
        <w:t xml:space="preserve"> Е.А., Пушковой А.А., Дмитриевой С.А., Дмитриевой И.З.).</w:t>
      </w:r>
      <w:r>
        <w:rPr>
          <w:sz w:val="20"/>
          <w:szCs w:val="20"/>
        </w:rPr>
        <w:t xml:space="preserve"> Начальная цена 699 700 руб. 00 коп. (</w:t>
      </w:r>
      <w:proofErr w:type="spellStart"/>
      <w:r>
        <w:rPr>
          <w:sz w:val="20"/>
          <w:szCs w:val="20"/>
        </w:rPr>
        <w:t>Гашникова</w:t>
      </w:r>
      <w:proofErr w:type="spellEnd"/>
      <w:r>
        <w:rPr>
          <w:sz w:val="20"/>
          <w:szCs w:val="20"/>
        </w:rPr>
        <w:t xml:space="preserve"> Е.А., запреты на совершение регистрационных действий, арест, аренда земельного участка,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 w:rsidR="00940FFE">
        <w:rPr>
          <w:sz w:val="20"/>
          <w:szCs w:val="20"/>
        </w:rPr>
        <w:t>) (1735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B60E5" w:rsidRDefault="00CA1D1A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D1344">
        <w:rPr>
          <w:b/>
          <w:sz w:val="20"/>
          <w:szCs w:val="20"/>
          <w:u w:val="single"/>
        </w:rPr>
        <w:t>Лот№1</w:t>
      </w:r>
      <w:r w:rsidR="00E6340C" w:rsidRPr="00AD1344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 Земельный участок, назначение – земли населенных пунктов для строительства индивидуальных жилых домов, кадастровый № 22:61:050601:6161, площадь 903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Барнаул, расположен в 735 м от п. Центральный по направлению на юго-запад. Начальная цена 288 200 руб. 00 коп. (Еланцев Н.А., запреты на совершение регистрационных действий, арест,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(1693).</w:t>
      </w:r>
    </w:p>
    <w:p w:rsidR="005A03C7" w:rsidRDefault="005A03C7" w:rsidP="005A03C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5A03C7"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</w:t>
      </w:r>
      <w:r w:rsidRPr="005A03C7">
        <w:rPr>
          <w:sz w:val="20"/>
          <w:szCs w:val="20"/>
        </w:rPr>
        <w:t>1/2 доли в праве собственности в жилом помещении, кадастровый №</w:t>
      </w:r>
      <w:r>
        <w:rPr>
          <w:sz w:val="20"/>
          <w:szCs w:val="20"/>
        </w:rPr>
        <w:t xml:space="preserve"> 22:63:020325:2087, площадь </w:t>
      </w:r>
      <w:r w:rsidRPr="005A03C7">
        <w:rPr>
          <w:sz w:val="20"/>
          <w:szCs w:val="20"/>
        </w:rPr>
        <w:t xml:space="preserve">18,9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5A03C7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r w:rsidRPr="005A03C7">
        <w:rPr>
          <w:sz w:val="20"/>
          <w:szCs w:val="20"/>
        </w:rPr>
        <w:t xml:space="preserve">г. Барнаула, ул. Глушкова, </w:t>
      </w:r>
      <w:r>
        <w:rPr>
          <w:sz w:val="20"/>
          <w:szCs w:val="20"/>
        </w:rPr>
        <w:t xml:space="preserve">д. </w:t>
      </w:r>
      <w:r w:rsidRPr="005A03C7">
        <w:rPr>
          <w:sz w:val="20"/>
          <w:szCs w:val="20"/>
        </w:rPr>
        <w:t>15</w:t>
      </w:r>
      <w:r>
        <w:rPr>
          <w:sz w:val="20"/>
          <w:szCs w:val="20"/>
        </w:rPr>
        <w:t>, кв.</w:t>
      </w:r>
      <w:r w:rsidRPr="005A03C7">
        <w:rPr>
          <w:sz w:val="20"/>
          <w:szCs w:val="20"/>
        </w:rPr>
        <w:t xml:space="preserve"> 17 </w:t>
      </w:r>
      <w:r>
        <w:rPr>
          <w:sz w:val="20"/>
          <w:szCs w:val="20"/>
        </w:rPr>
        <w:t>(</w:t>
      </w:r>
      <w:r w:rsidRPr="005A03C7">
        <w:rPr>
          <w:sz w:val="20"/>
          <w:szCs w:val="20"/>
        </w:rPr>
        <w:t>на поэтажном плане ком. №</w:t>
      </w:r>
      <w:r>
        <w:rPr>
          <w:sz w:val="20"/>
          <w:szCs w:val="20"/>
        </w:rPr>
        <w:t xml:space="preserve"> 8). </w:t>
      </w:r>
      <w:proofErr w:type="gramEnd"/>
      <w:r>
        <w:rPr>
          <w:sz w:val="20"/>
          <w:szCs w:val="20"/>
        </w:rPr>
        <w:t>И</w:t>
      </w:r>
      <w:r w:rsidRPr="00CC37BC">
        <w:rPr>
          <w:sz w:val="20"/>
          <w:szCs w:val="20"/>
        </w:rPr>
        <w:t>нформация о</w:t>
      </w:r>
      <w:r w:rsidRPr="0072238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C37BC">
        <w:rPr>
          <w:sz w:val="20"/>
          <w:szCs w:val="20"/>
        </w:rPr>
        <w:t>арегистрированных лиц</w:t>
      </w:r>
      <w:r>
        <w:rPr>
          <w:sz w:val="20"/>
          <w:szCs w:val="20"/>
        </w:rPr>
        <w:t>ах и о</w:t>
      </w:r>
      <w:r w:rsidRPr="00CC37BC">
        <w:rPr>
          <w:sz w:val="20"/>
          <w:szCs w:val="20"/>
        </w:rPr>
        <w:t xml:space="preserve">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 xml:space="preserve">авлена. </w:t>
      </w:r>
      <w:proofErr w:type="gramStart"/>
      <w:r>
        <w:rPr>
          <w:sz w:val="20"/>
          <w:szCs w:val="20"/>
        </w:rPr>
        <w:t xml:space="preserve">Начальная цена 584 000 руб. 00 коп. </w:t>
      </w:r>
      <w:proofErr w:type="gramEnd"/>
      <w:r>
        <w:rPr>
          <w:sz w:val="20"/>
          <w:szCs w:val="20"/>
        </w:rPr>
        <w:t>(</w:t>
      </w:r>
      <w:r w:rsidRPr="005A03C7">
        <w:rPr>
          <w:sz w:val="20"/>
          <w:szCs w:val="20"/>
        </w:rPr>
        <w:t xml:space="preserve">Шукшина Е.А., Шукшин А.С., </w:t>
      </w:r>
      <w:r>
        <w:rPr>
          <w:sz w:val="20"/>
          <w:szCs w:val="20"/>
        </w:rPr>
        <w:t>запрещения регистрации) (1738).</w:t>
      </w:r>
    </w:p>
    <w:p w:rsidR="005A03C7" w:rsidRPr="005A03C7" w:rsidRDefault="005A03C7" w:rsidP="005A03C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5A03C7"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</w:t>
      </w:r>
      <w:r w:rsidRPr="005A03C7">
        <w:rPr>
          <w:sz w:val="20"/>
          <w:szCs w:val="20"/>
        </w:rPr>
        <w:t xml:space="preserve">1/3 доли в праве собственности в жилом помещении (комната), </w:t>
      </w:r>
      <w:r>
        <w:rPr>
          <w:sz w:val="20"/>
          <w:szCs w:val="20"/>
        </w:rPr>
        <w:t>к</w:t>
      </w:r>
      <w:r w:rsidRPr="005A03C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5A03C7">
        <w:rPr>
          <w:sz w:val="20"/>
          <w:szCs w:val="20"/>
        </w:rPr>
        <w:t xml:space="preserve">22:63:020308:1299, </w:t>
      </w:r>
      <w:r>
        <w:rPr>
          <w:sz w:val="20"/>
          <w:szCs w:val="20"/>
        </w:rPr>
        <w:t>площадь</w:t>
      </w:r>
      <w:r w:rsidRPr="005A03C7">
        <w:rPr>
          <w:sz w:val="20"/>
          <w:szCs w:val="20"/>
        </w:rPr>
        <w:t xml:space="preserve"> 18,6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5A03C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5A03C7">
        <w:rPr>
          <w:sz w:val="20"/>
          <w:szCs w:val="20"/>
        </w:rPr>
        <w:t xml:space="preserve">г. Барнаул, </w:t>
      </w:r>
      <w:r>
        <w:rPr>
          <w:sz w:val="20"/>
          <w:szCs w:val="20"/>
        </w:rPr>
        <w:t>у</w:t>
      </w:r>
      <w:r w:rsidRPr="005A03C7">
        <w:rPr>
          <w:sz w:val="20"/>
          <w:szCs w:val="20"/>
        </w:rPr>
        <w:t>л</w:t>
      </w:r>
      <w:r>
        <w:rPr>
          <w:sz w:val="20"/>
          <w:szCs w:val="20"/>
        </w:rPr>
        <w:t>. 40 лет Октября, дом 37/</w:t>
      </w:r>
      <w:proofErr w:type="spellStart"/>
      <w:r w:rsidRPr="005A03C7">
        <w:rPr>
          <w:sz w:val="20"/>
          <w:szCs w:val="20"/>
        </w:rPr>
        <w:t>пр-кт</w:t>
      </w:r>
      <w:proofErr w:type="spellEnd"/>
      <w:r w:rsidRPr="005A03C7">
        <w:rPr>
          <w:sz w:val="20"/>
          <w:szCs w:val="20"/>
        </w:rPr>
        <w:t xml:space="preserve">. Космонавтов, дом 39, кв. 40, комната (позиция на </w:t>
      </w:r>
      <w:r w:rsidRPr="005A03C7">
        <w:rPr>
          <w:sz w:val="20"/>
          <w:szCs w:val="20"/>
        </w:rPr>
        <w:lastRenderedPageBreak/>
        <w:t>плане) 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З</w:t>
      </w:r>
      <w:r w:rsidRPr="005A03C7">
        <w:rPr>
          <w:sz w:val="20"/>
          <w:szCs w:val="20"/>
        </w:rPr>
        <w:t xml:space="preserve">арегистрированных лиц – 3 </w:t>
      </w:r>
      <w:r>
        <w:rPr>
          <w:sz w:val="20"/>
          <w:szCs w:val="20"/>
        </w:rPr>
        <w:t xml:space="preserve">чел., </w:t>
      </w:r>
      <w:r w:rsidRPr="005A03C7">
        <w:rPr>
          <w:sz w:val="20"/>
          <w:szCs w:val="20"/>
        </w:rPr>
        <w:t xml:space="preserve">в </w:t>
      </w:r>
      <w:proofErr w:type="spellStart"/>
      <w:r w:rsidRPr="005A03C7">
        <w:rPr>
          <w:sz w:val="20"/>
          <w:szCs w:val="20"/>
        </w:rPr>
        <w:t>т.ч</w:t>
      </w:r>
      <w:proofErr w:type="spellEnd"/>
      <w:r w:rsidRPr="005A03C7">
        <w:rPr>
          <w:sz w:val="20"/>
          <w:szCs w:val="20"/>
        </w:rPr>
        <w:t xml:space="preserve">. 1 </w:t>
      </w:r>
      <w:r>
        <w:rPr>
          <w:sz w:val="20"/>
          <w:szCs w:val="20"/>
        </w:rPr>
        <w:t xml:space="preserve">чел. </w:t>
      </w:r>
      <w:r w:rsidRPr="005A03C7">
        <w:rPr>
          <w:sz w:val="20"/>
          <w:szCs w:val="20"/>
        </w:rPr>
        <w:t>несовершеннолетний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CC37BC">
        <w:rPr>
          <w:sz w:val="20"/>
          <w:szCs w:val="20"/>
        </w:rPr>
        <w:t xml:space="preserve">нформация о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Начальная цена 368 400 руб. 00 коп. </w:t>
      </w:r>
      <w:proofErr w:type="gramEnd"/>
      <w:r>
        <w:rPr>
          <w:sz w:val="20"/>
          <w:szCs w:val="20"/>
        </w:rPr>
        <w:t>(</w:t>
      </w:r>
      <w:proofErr w:type="spellStart"/>
      <w:r w:rsidRPr="005A03C7">
        <w:rPr>
          <w:sz w:val="20"/>
          <w:szCs w:val="20"/>
        </w:rPr>
        <w:t>Боровских</w:t>
      </w:r>
      <w:proofErr w:type="spellEnd"/>
      <w:r w:rsidRPr="005A03C7">
        <w:rPr>
          <w:sz w:val="20"/>
          <w:szCs w:val="20"/>
        </w:rPr>
        <w:t xml:space="preserve"> Д.С., Малышева А.С., Малышева Ж.С.</w:t>
      </w:r>
      <w:r>
        <w:rPr>
          <w:sz w:val="20"/>
          <w:szCs w:val="20"/>
        </w:rPr>
        <w:t>, запрещения регистрации) (1763)</w:t>
      </w:r>
    </w:p>
    <w:p w:rsidR="00AD1344" w:rsidRPr="003470E6" w:rsidRDefault="00AD1344" w:rsidP="005B47F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E24757">
        <w:rPr>
          <w:b/>
          <w:color w:val="000000" w:themeColor="text1"/>
          <w:sz w:val="20"/>
          <w:szCs w:val="20"/>
        </w:rPr>
        <w:t>13 ок</w:t>
      </w:r>
      <w:r w:rsidR="00352300">
        <w:rPr>
          <w:b/>
          <w:color w:val="000000" w:themeColor="text1"/>
          <w:sz w:val="20"/>
          <w:szCs w:val="20"/>
        </w:rPr>
        <w:t>тября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="0036562B">
        <w:rPr>
          <w:sz w:val="20"/>
          <w:szCs w:val="20"/>
        </w:rPr>
        <w:t>8 913-210-8044</w:t>
      </w:r>
      <w:r w:rsidRPr="00A642B4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2F45"/>
    <w:rsid w:val="00023BFE"/>
    <w:rsid w:val="00024C4E"/>
    <w:rsid w:val="00026275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58A7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10E7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1672"/>
    <w:rsid w:val="001038D9"/>
    <w:rsid w:val="00105EE5"/>
    <w:rsid w:val="00111190"/>
    <w:rsid w:val="00113F6E"/>
    <w:rsid w:val="00122CBD"/>
    <w:rsid w:val="00123C40"/>
    <w:rsid w:val="00123FF2"/>
    <w:rsid w:val="001249DD"/>
    <w:rsid w:val="00126C70"/>
    <w:rsid w:val="001358D5"/>
    <w:rsid w:val="00144710"/>
    <w:rsid w:val="00145118"/>
    <w:rsid w:val="001470BE"/>
    <w:rsid w:val="00147C70"/>
    <w:rsid w:val="0015012B"/>
    <w:rsid w:val="00151439"/>
    <w:rsid w:val="00153197"/>
    <w:rsid w:val="00154AD1"/>
    <w:rsid w:val="00155E0A"/>
    <w:rsid w:val="0016177F"/>
    <w:rsid w:val="00161FEC"/>
    <w:rsid w:val="00163A46"/>
    <w:rsid w:val="00170465"/>
    <w:rsid w:val="00172976"/>
    <w:rsid w:val="00172EEB"/>
    <w:rsid w:val="001778B7"/>
    <w:rsid w:val="00180A5B"/>
    <w:rsid w:val="00181F89"/>
    <w:rsid w:val="00185428"/>
    <w:rsid w:val="001915F2"/>
    <w:rsid w:val="001931EE"/>
    <w:rsid w:val="0019449A"/>
    <w:rsid w:val="0019548D"/>
    <w:rsid w:val="001955BC"/>
    <w:rsid w:val="00195A18"/>
    <w:rsid w:val="00196D5C"/>
    <w:rsid w:val="00197DA1"/>
    <w:rsid w:val="001A027D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1D6E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17580"/>
    <w:rsid w:val="00222966"/>
    <w:rsid w:val="00223B1D"/>
    <w:rsid w:val="00227E5C"/>
    <w:rsid w:val="00230448"/>
    <w:rsid w:val="00230680"/>
    <w:rsid w:val="0023071A"/>
    <w:rsid w:val="002348F0"/>
    <w:rsid w:val="00234DB8"/>
    <w:rsid w:val="00235394"/>
    <w:rsid w:val="00236372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660FA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0416"/>
    <w:rsid w:val="002919C6"/>
    <w:rsid w:val="00293687"/>
    <w:rsid w:val="00294056"/>
    <w:rsid w:val="00297B70"/>
    <w:rsid w:val="002A4745"/>
    <w:rsid w:val="002A5AD3"/>
    <w:rsid w:val="002B0A31"/>
    <w:rsid w:val="002B4A11"/>
    <w:rsid w:val="002B5237"/>
    <w:rsid w:val="002B5E7A"/>
    <w:rsid w:val="002C0207"/>
    <w:rsid w:val="002C1C95"/>
    <w:rsid w:val="002C2C96"/>
    <w:rsid w:val="002C39B0"/>
    <w:rsid w:val="002D26FC"/>
    <w:rsid w:val="002D6197"/>
    <w:rsid w:val="002E066F"/>
    <w:rsid w:val="002F1EB8"/>
    <w:rsid w:val="002F3301"/>
    <w:rsid w:val="002F63C1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6960"/>
    <w:rsid w:val="00337552"/>
    <w:rsid w:val="0033764F"/>
    <w:rsid w:val="0034234C"/>
    <w:rsid w:val="003470E6"/>
    <w:rsid w:val="003475FC"/>
    <w:rsid w:val="003510FA"/>
    <w:rsid w:val="003521BA"/>
    <w:rsid w:val="00352300"/>
    <w:rsid w:val="00354E4A"/>
    <w:rsid w:val="00354FE1"/>
    <w:rsid w:val="00365223"/>
    <w:rsid w:val="0036562B"/>
    <w:rsid w:val="00365E1D"/>
    <w:rsid w:val="003743EB"/>
    <w:rsid w:val="00374B69"/>
    <w:rsid w:val="00376AC2"/>
    <w:rsid w:val="00376D68"/>
    <w:rsid w:val="003778BD"/>
    <w:rsid w:val="00380D49"/>
    <w:rsid w:val="0039222B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B60E5"/>
    <w:rsid w:val="003C2A13"/>
    <w:rsid w:val="003C7DB6"/>
    <w:rsid w:val="003D1A56"/>
    <w:rsid w:val="003D1E7B"/>
    <w:rsid w:val="003D2323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5A25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3B88"/>
    <w:rsid w:val="004551CD"/>
    <w:rsid w:val="00460602"/>
    <w:rsid w:val="004615CE"/>
    <w:rsid w:val="004652EF"/>
    <w:rsid w:val="00470EB3"/>
    <w:rsid w:val="00471622"/>
    <w:rsid w:val="00474145"/>
    <w:rsid w:val="00475032"/>
    <w:rsid w:val="00482B31"/>
    <w:rsid w:val="00483CD4"/>
    <w:rsid w:val="00484346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3828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1C25"/>
    <w:rsid w:val="004E73F2"/>
    <w:rsid w:val="004F1626"/>
    <w:rsid w:val="004F27C6"/>
    <w:rsid w:val="004F3AEC"/>
    <w:rsid w:val="004F523D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04BB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3C7"/>
    <w:rsid w:val="005A09F9"/>
    <w:rsid w:val="005A0E55"/>
    <w:rsid w:val="005A17BF"/>
    <w:rsid w:val="005A3CF2"/>
    <w:rsid w:val="005A4642"/>
    <w:rsid w:val="005A69FE"/>
    <w:rsid w:val="005B0428"/>
    <w:rsid w:val="005B19C8"/>
    <w:rsid w:val="005B47F6"/>
    <w:rsid w:val="005B66F6"/>
    <w:rsid w:val="005C29EA"/>
    <w:rsid w:val="005C735E"/>
    <w:rsid w:val="005C77FE"/>
    <w:rsid w:val="005D0E1A"/>
    <w:rsid w:val="005D31CD"/>
    <w:rsid w:val="005D6F86"/>
    <w:rsid w:val="005E15C3"/>
    <w:rsid w:val="005E5169"/>
    <w:rsid w:val="00601820"/>
    <w:rsid w:val="0060225D"/>
    <w:rsid w:val="006039CF"/>
    <w:rsid w:val="00606D6A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2BE0"/>
    <w:rsid w:val="00643302"/>
    <w:rsid w:val="00647A63"/>
    <w:rsid w:val="00651185"/>
    <w:rsid w:val="00653A3A"/>
    <w:rsid w:val="006545EA"/>
    <w:rsid w:val="00654E82"/>
    <w:rsid w:val="00656737"/>
    <w:rsid w:val="006617ED"/>
    <w:rsid w:val="00672A16"/>
    <w:rsid w:val="00676D1F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3713"/>
    <w:rsid w:val="006B401F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2388"/>
    <w:rsid w:val="00724130"/>
    <w:rsid w:val="007243E6"/>
    <w:rsid w:val="00725D33"/>
    <w:rsid w:val="00726128"/>
    <w:rsid w:val="00731FF0"/>
    <w:rsid w:val="007323FF"/>
    <w:rsid w:val="007366A3"/>
    <w:rsid w:val="00744740"/>
    <w:rsid w:val="0074630F"/>
    <w:rsid w:val="007504C1"/>
    <w:rsid w:val="00751E32"/>
    <w:rsid w:val="007542E5"/>
    <w:rsid w:val="00755429"/>
    <w:rsid w:val="007568EB"/>
    <w:rsid w:val="0076232F"/>
    <w:rsid w:val="00765C82"/>
    <w:rsid w:val="00770B78"/>
    <w:rsid w:val="00773377"/>
    <w:rsid w:val="0078571D"/>
    <w:rsid w:val="007863FF"/>
    <w:rsid w:val="007871F7"/>
    <w:rsid w:val="00787F1E"/>
    <w:rsid w:val="00793206"/>
    <w:rsid w:val="007A0AE7"/>
    <w:rsid w:val="007A482E"/>
    <w:rsid w:val="007A5722"/>
    <w:rsid w:val="007B2F8C"/>
    <w:rsid w:val="007B4F39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25DC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2D63"/>
    <w:rsid w:val="00855D6D"/>
    <w:rsid w:val="008657D4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E0E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54B3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0FFE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0D6F"/>
    <w:rsid w:val="00974148"/>
    <w:rsid w:val="00974F9B"/>
    <w:rsid w:val="009760F4"/>
    <w:rsid w:val="00980491"/>
    <w:rsid w:val="00984C9A"/>
    <w:rsid w:val="00985971"/>
    <w:rsid w:val="00991D90"/>
    <w:rsid w:val="00995EE6"/>
    <w:rsid w:val="009A1584"/>
    <w:rsid w:val="009A1D9B"/>
    <w:rsid w:val="009A44E5"/>
    <w:rsid w:val="009A5348"/>
    <w:rsid w:val="009A664E"/>
    <w:rsid w:val="009A731A"/>
    <w:rsid w:val="009A7A6F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C68B4"/>
    <w:rsid w:val="009C738B"/>
    <w:rsid w:val="009D4A29"/>
    <w:rsid w:val="009E02E6"/>
    <w:rsid w:val="009E0734"/>
    <w:rsid w:val="009E2B79"/>
    <w:rsid w:val="009E2C8D"/>
    <w:rsid w:val="009E36B8"/>
    <w:rsid w:val="009E36FF"/>
    <w:rsid w:val="009E5C98"/>
    <w:rsid w:val="009E6705"/>
    <w:rsid w:val="009F1A22"/>
    <w:rsid w:val="009F275E"/>
    <w:rsid w:val="009F2CCD"/>
    <w:rsid w:val="009F4933"/>
    <w:rsid w:val="009F5B6E"/>
    <w:rsid w:val="00A04359"/>
    <w:rsid w:val="00A0647D"/>
    <w:rsid w:val="00A0752D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36E5E"/>
    <w:rsid w:val="00A41FD5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040"/>
    <w:rsid w:val="00A60181"/>
    <w:rsid w:val="00A64611"/>
    <w:rsid w:val="00A71140"/>
    <w:rsid w:val="00A72AC3"/>
    <w:rsid w:val="00A738BE"/>
    <w:rsid w:val="00A84391"/>
    <w:rsid w:val="00A87CB1"/>
    <w:rsid w:val="00A903BD"/>
    <w:rsid w:val="00A916AD"/>
    <w:rsid w:val="00AA12A7"/>
    <w:rsid w:val="00AA2F84"/>
    <w:rsid w:val="00AA6629"/>
    <w:rsid w:val="00AB18CA"/>
    <w:rsid w:val="00AB3F5D"/>
    <w:rsid w:val="00AB4147"/>
    <w:rsid w:val="00AB41D9"/>
    <w:rsid w:val="00AB54FC"/>
    <w:rsid w:val="00AC1B4E"/>
    <w:rsid w:val="00AC224D"/>
    <w:rsid w:val="00AC2C89"/>
    <w:rsid w:val="00AD0B11"/>
    <w:rsid w:val="00AD1344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5CF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69D5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3B6E"/>
    <w:rsid w:val="00BB739E"/>
    <w:rsid w:val="00BC49D7"/>
    <w:rsid w:val="00BC4AEF"/>
    <w:rsid w:val="00BC4C65"/>
    <w:rsid w:val="00BC626D"/>
    <w:rsid w:val="00BC7CC4"/>
    <w:rsid w:val="00BD1014"/>
    <w:rsid w:val="00BD4A63"/>
    <w:rsid w:val="00BE1116"/>
    <w:rsid w:val="00BE531D"/>
    <w:rsid w:val="00BE55E0"/>
    <w:rsid w:val="00BF2F2F"/>
    <w:rsid w:val="00BF3C4A"/>
    <w:rsid w:val="00C014C0"/>
    <w:rsid w:val="00C03446"/>
    <w:rsid w:val="00C03472"/>
    <w:rsid w:val="00C046B2"/>
    <w:rsid w:val="00C1158F"/>
    <w:rsid w:val="00C115DD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1429"/>
    <w:rsid w:val="00C427BF"/>
    <w:rsid w:val="00C44A62"/>
    <w:rsid w:val="00C51AC2"/>
    <w:rsid w:val="00C53481"/>
    <w:rsid w:val="00C544B0"/>
    <w:rsid w:val="00C62817"/>
    <w:rsid w:val="00C648E0"/>
    <w:rsid w:val="00C65271"/>
    <w:rsid w:val="00C70974"/>
    <w:rsid w:val="00C71809"/>
    <w:rsid w:val="00C813DB"/>
    <w:rsid w:val="00C82D7A"/>
    <w:rsid w:val="00C83364"/>
    <w:rsid w:val="00C83892"/>
    <w:rsid w:val="00C83C5E"/>
    <w:rsid w:val="00C85804"/>
    <w:rsid w:val="00C87F08"/>
    <w:rsid w:val="00C97AC6"/>
    <w:rsid w:val="00CA1D1A"/>
    <w:rsid w:val="00CB189E"/>
    <w:rsid w:val="00CB228D"/>
    <w:rsid w:val="00CB4116"/>
    <w:rsid w:val="00CB6076"/>
    <w:rsid w:val="00CB6A97"/>
    <w:rsid w:val="00CB7451"/>
    <w:rsid w:val="00CC37BC"/>
    <w:rsid w:val="00CC471A"/>
    <w:rsid w:val="00CC6F93"/>
    <w:rsid w:val="00CD115E"/>
    <w:rsid w:val="00CD2CF6"/>
    <w:rsid w:val="00CE4CFE"/>
    <w:rsid w:val="00CF0F5F"/>
    <w:rsid w:val="00CF1B14"/>
    <w:rsid w:val="00CF3964"/>
    <w:rsid w:val="00CF598D"/>
    <w:rsid w:val="00D037B4"/>
    <w:rsid w:val="00D04C2E"/>
    <w:rsid w:val="00D04C86"/>
    <w:rsid w:val="00D06A03"/>
    <w:rsid w:val="00D07801"/>
    <w:rsid w:val="00D11530"/>
    <w:rsid w:val="00D122F3"/>
    <w:rsid w:val="00D12BB0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875FF"/>
    <w:rsid w:val="00D939EB"/>
    <w:rsid w:val="00D949E7"/>
    <w:rsid w:val="00D95FDB"/>
    <w:rsid w:val="00DA114F"/>
    <w:rsid w:val="00DA3748"/>
    <w:rsid w:val="00DB1EF5"/>
    <w:rsid w:val="00DB310B"/>
    <w:rsid w:val="00DB5DFA"/>
    <w:rsid w:val="00DC0978"/>
    <w:rsid w:val="00DC09A7"/>
    <w:rsid w:val="00DC1623"/>
    <w:rsid w:val="00DC1726"/>
    <w:rsid w:val="00DC6BD0"/>
    <w:rsid w:val="00DD31BC"/>
    <w:rsid w:val="00DE2519"/>
    <w:rsid w:val="00DE3BBB"/>
    <w:rsid w:val="00DE40C1"/>
    <w:rsid w:val="00DF0160"/>
    <w:rsid w:val="00DF11A2"/>
    <w:rsid w:val="00DF19AA"/>
    <w:rsid w:val="00DF3776"/>
    <w:rsid w:val="00E03DC5"/>
    <w:rsid w:val="00E10C45"/>
    <w:rsid w:val="00E17E55"/>
    <w:rsid w:val="00E22C23"/>
    <w:rsid w:val="00E2348B"/>
    <w:rsid w:val="00E24757"/>
    <w:rsid w:val="00E25155"/>
    <w:rsid w:val="00E32834"/>
    <w:rsid w:val="00E3435A"/>
    <w:rsid w:val="00E34E56"/>
    <w:rsid w:val="00E36500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340C"/>
    <w:rsid w:val="00E648D6"/>
    <w:rsid w:val="00E6567D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D6FC3"/>
    <w:rsid w:val="00EF0F16"/>
    <w:rsid w:val="00EF2FF9"/>
    <w:rsid w:val="00EF5794"/>
    <w:rsid w:val="00F07136"/>
    <w:rsid w:val="00F07148"/>
    <w:rsid w:val="00F1071C"/>
    <w:rsid w:val="00F206A1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6891"/>
    <w:rsid w:val="00F67738"/>
    <w:rsid w:val="00F808A4"/>
    <w:rsid w:val="00F80A72"/>
    <w:rsid w:val="00F812E1"/>
    <w:rsid w:val="00F8700C"/>
    <w:rsid w:val="00F96BD5"/>
    <w:rsid w:val="00F971BD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A87E-C58A-4029-B591-9B1AA6F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2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523</cp:revision>
  <cp:lastPrinted>2019-09-06T02:18:00Z</cp:lastPrinted>
  <dcterms:created xsi:type="dcterms:W3CDTF">2019-09-09T04:07:00Z</dcterms:created>
  <dcterms:modified xsi:type="dcterms:W3CDTF">2023-09-21T06:10:00Z</dcterms:modified>
</cp:coreProperties>
</file>