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024D7" w:rsidRPr="00DC09A7">
        <w:rPr>
          <w:b/>
          <w:bCs/>
          <w:sz w:val="20"/>
          <w:szCs w:val="20"/>
        </w:rPr>
        <w:t xml:space="preserve"> заложенного</w:t>
      </w:r>
      <w:r w:rsidR="006A662F">
        <w:rPr>
          <w:b/>
          <w:bCs/>
          <w:sz w:val="20"/>
          <w:szCs w:val="20"/>
        </w:rPr>
        <w:t xml:space="preserve"> недвижимого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AE4CA7" w:rsidRDefault="00AE4CA7" w:rsidP="00AE4CA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 w:rsidR="00D71061"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DF6A69">
        <w:rPr>
          <w:b/>
          <w:bCs/>
          <w:iCs/>
          <w:sz w:val="20"/>
          <w:szCs w:val="20"/>
        </w:rPr>
        <w:t>12.01</w:t>
      </w:r>
      <w:r w:rsidR="00361209" w:rsidRPr="00361209">
        <w:rPr>
          <w:b/>
          <w:bCs/>
          <w:iCs/>
          <w:sz w:val="20"/>
          <w:szCs w:val="20"/>
        </w:rPr>
        <w:t>.202</w:t>
      </w:r>
      <w:r w:rsidR="00DF6A69">
        <w:rPr>
          <w:b/>
          <w:bCs/>
          <w:iCs/>
          <w:sz w:val="20"/>
          <w:szCs w:val="20"/>
        </w:rPr>
        <w:t>4</w:t>
      </w:r>
      <w:r w:rsidR="00B04A0B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DF6A69">
        <w:rPr>
          <w:b/>
          <w:iCs/>
          <w:sz w:val="20"/>
          <w:szCs w:val="20"/>
        </w:rPr>
        <w:t>31.01</w:t>
      </w:r>
      <w:r w:rsidR="00C56C41" w:rsidRPr="00361209">
        <w:rPr>
          <w:b/>
          <w:iCs/>
          <w:sz w:val="20"/>
          <w:szCs w:val="20"/>
        </w:rPr>
        <w:t>.20</w:t>
      </w:r>
      <w:r w:rsidR="00BE6CBA" w:rsidRPr="00361209">
        <w:rPr>
          <w:b/>
          <w:iCs/>
          <w:sz w:val="20"/>
          <w:szCs w:val="20"/>
        </w:rPr>
        <w:t>2</w:t>
      </w:r>
      <w:r w:rsidR="00DF6A69">
        <w:rPr>
          <w:b/>
          <w:iCs/>
          <w:sz w:val="20"/>
          <w:szCs w:val="20"/>
        </w:rPr>
        <w:t>4</w:t>
      </w:r>
      <w:r w:rsidRPr="00DC09A7">
        <w:rPr>
          <w:b/>
          <w:iCs/>
          <w:sz w:val="20"/>
          <w:szCs w:val="20"/>
        </w:rPr>
        <w:t xml:space="preserve"> до</w:t>
      </w:r>
      <w:r w:rsidR="00431DEF">
        <w:rPr>
          <w:b/>
          <w:iCs/>
          <w:sz w:val="20"/>
          <w:szCs w:val="20"/>
        </w:rPr>
        <w:t xml:space="preserve"> </w:t>
      </w:r>
      <w:r w:rsidR="00C6628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1F17B3" w:rsidRPr="000E2A80" w:rsidRDefault="001F17B3" w:rsidP="001F17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B1213">
        <w:rPr>
          <w:iCs/>
          <w:sz w:val="20"/>
          <w:szCs w:val="20"/>
        </w:rPr>
        <w:t xml:space="preserve">Заявки подаются через </w:t>
      </w:r>
      <w:r w:rsidRPr="00F27639">
        <w:rPr>
          <w:iCs/>
          <w:sz w:val="20"/>
          <w:szCs w:val="20"/>
        </w:rPr>
        <w:t>электронную торговую площадку</w:t>
      </w:r>
      <w:r w:rsidRPr="00F27639">
        <w:rPr>
          <w:color w:val="000000"/>
          <w:sz w:val="20"/>
          <w:szCs w:val="20"/>
        </w:rPr>
        <w:t xml:space="preserve"> </w:t>
      </w:r>
      <w:r w:rsidR="00C035F8">
        <w:rPr>
          <w:iCs/>
          <w:sz w:val="20"/>
          <w:szCs w:val="20"/>
        </w:rPr>
        <w:t xml:space="preserve">АО «ТЭК-Торг» </w:t>
      </w:r>
      <w:r w:rsidRPr="00F27639">
        <w:rPr>
          <w:iCs/>
          <w:sz w:val="20"/>
          <w:szCs w:val="20"/>
        </w:rPr>
        <w:t xml:space="preserve">в соответствии с аукционной документацией, размещенной на сайте </w:t>
      </w:r>
      <w:hyperlink r:id="rId6" w:history="1">
        <w:r w:rsidRPr="00F27639">
          <w:rPr>
            <w:rStyle w:val="a3"/>
            <w:iCs/>
            <w:sz w:val="20"/>
            <w:szCs w:val="20"/>
          </w:rPr>
          <w:t>www.torgi.gov.ru</w:t>
        </w:r>
      </w:hyperlink>
      <w:r w:rsidRPr="00F27639">
        <w:rPr>
          <w:iCs/>
          <w:sz w:val="20"/>
          <w:szCs w:val="20"/>
        </w:rPr>
        <w:t xml:space="preserve">, на сайте электронной торговой площадки </w:t>
      </w:r>
      <w:hyperlink r:id="rId7" w:history="1">
        <w:r w:rsidR="00C035F8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 w:rsidRPr="00F27639">
        <w:rPr>
          <w:rStyle w:val="a3"/>
          <w:color w:val="auto"/>
          <w:sz w:val="20"/>
          <w:szCs w:val="20"/>
          <w:u w:val="none"/>
        </w:rPr>
        <w:t>.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Определение участников аукциона </w:t>
      </w:r>
      <w:r w:rsidR="000801AE" w:rsidRPr="000801AE">
        <w:rPr>
          <w:b/>
          <w:iCs/>
          <w:sz w:val="20"/>
          <w:szCs w:val="20"/>
        </w:rPr>
        <w:t>не позднее</w:t>
      </w:r>
      <w:r w:rsidR="000801AE">
        <w:rPr>
          <w:iCs/>
          <w:sz w:val="20"/>
          <w:szCs w:val="20"/>
        </w:rPr>
        <w:t xml:space="preserve"> 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01.0</w:t>
      </w:r>
      <w:r w:rsidR="006A7826">
        <w:rPr>
          <w:rFonts w:ascii="Times New Roman CYR" w:hAnsi="Times New Roman CYR" w:cs="Times New Roman CYR"/>
          <w:b/>
          <w:sz w:val="20"/>
          <w:szCs w:val="20"/>
        </w:rPr>
        <w:t>2</w:t>
      </w:r>
      <w:r w:rsidR="00C56C41" w:rsidRPr="00361209">
        <w:rPr>
          <w:rFonts w:ascii="Times New Roman CYR" w:hAnsi="Times New Roman CYR" w:cs="Times New Roman CYR"/>
          <w:b/>
          <w:sz w:val="20"/>
          <w:szCs w:val="20"/>
        </w:rPr>
        <w:t>.20</w:t>
      </w:r>
      <w:r w:rsidR="00BE6CBA" w:rsidRPr="00361209">
        <w:rPr>
          <w:rFonts w:ascii="Times New Roman CYR" w:hAnsi="Times New Roman CYR" w:cs="Times New Roman CYR"/>
          <w:b/>
          <w:sz w:val="20"/>
          <w:szCs w:val="20"/>
        </w:rPr>
        <w:t>2</w:t>
      </w:r>
      <w:r w:rsidR="00DF6A69">
        <w:rPr>
          <w:rFonts w:ascii="Times New Roman CYR" w:hAnsi="Times New Roman CYR" w:cs="Times New Roman CYR"/>
          <w:b/>
          <w:sz w:val="20"/>
          <w:szCs w:val="20"/>
        </w:rPr>
        <w:t>4</w:t>
      </w:r>
      <w:r w:rsidR="002E5A86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="009525C0">
        <w:rPr>
          <w:rFonts w:ascii="Times New Roman CYR" w:hAnsi="Times New Roman CYR" w:cs="Times New Roman CYR"/>
          <w:sz w:val="20"/>
          <w:szCs w:val="20"/>
        </w:rPr>
        <w:t>по месту нахождения о</w:t>
      </w:r>
      <w:r w:rsidRPr="00DC09A7">
        <w:rPr>
          <w:rFonts w:ascii="Times New Roman CYR" w:hAnsi="Times New Roman CYR" w:cs="Times New Roman CYR"/>
          <w:sz w:val="20"/>
          <w:szCs w:val="20"/>
        </w:rPr>
        <w:t>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1F17B3" w:rsidRPr="00E517DB" w:rsidRDefault="002024D7" w:rsidP="001F17B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DF6A69">
        <w:rPr>
          <w:b/>
          <w:bCs/>
          <w:iCs/>
          <w:sz w:val="20"/>
          <w:szCs w:val="20"/>
        </w:rPr>
        <w:t>05.02</w:t>
      </w:r>
      <w:r w:rsidR="00C56C41" w:rsidRPr="00361209">
        <w:rPr>
          <w:b/>
          <w:bCs/>
          <w:iCs/>
          <w:sz w:val="20"/>
          <w:szCs w:val="20"/>
        </w:rPr>
        <w:t>.20</w:t>
      </w:r>
      <w:r w:rsidR="00BE6CBA" w:rsidRPr="00361209">
        <w:rPr>
          <w:b/>
          <w:bCs/>
          <w:iCs/>
          <w:sz w:val="20"/>
          <w:szCs w:val="20"/>
        </w:rPr>
        <w:t>2</w:t>
      </w:r>
      <w:r w:rsidR="00DF6A69">
        <w:rPr>
          <w:b/>
          <w:bCs/>
          <w:iCs/>
          <w:sz w:val="20"/>
          <w:szCs w:val="20"/>
        </w:rPr>
        <w:t>4</w:t>
      </w:r>
      <w:r w:rsidR="00C6628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 xml:space="preserve">. </w:t>
      </w:r>
      <w:r w:rsidR="001F17B3" w:rsidRPr="00F27639">
        <w:rPr>
          <w:bCs/>
          <w:iCs/>
          <w:sz w:val="20"/>
          <w:szCs w:val="20"/>
        </w:rPr>
        <w:t xml:space="preserve">Торги проводятся в форме электронного аукциона на электронной торговой площадке </w:t>
      </w:r>
      <w:r w:rsidR="00C035F8">
        <w:rPr>
          <w:iCs/>
          <w:sz w:val="20"/>
          <w:szCs w:val="20"/>
        </w:rPr>
        <w:t xml:space="preserve">АО «ТЭК-Торг» </w:t>
      </w:r>
      <w:r w:rsidR="00C035F8">
        <w:rPr>
          <w:bCs/>
          <w:iCs/>
          <w:sz w:val="20"/>
          <w:szCs w:val="20"/>
        </w:rPr>
        <w:t>в секции «Продажа имущества</w:t>
      </w:r>
      <w:r w:rsidR="001F17B3" w:rsidRPr="00F27639">
        <w:rPr>
          <w:bCs/>
          <w:iCs/>
          <w:sz w:val="20"/>
          <w:szCs w:val="20"/>
        </w:rPr>
        <w:t xml:space="preserve">», находящейся в сети интернет по адресу </w:t>
      </w:r>
      <w:hyperlink r:id="rId8" w:history="1">
        <w:r w:rsidR="00C035F8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 w:rsidR="00C035F8" w:rsidRPr="00F27639">
        <w:rPr>
          <w:rStyle w:val="a3"/>
          <w:color w:val="auto"/>
          <w:sz w:val="20"/>
          <w:szCs w:val="20"/>
          <w:u w:val="none"/>
        </w:rPr>
        <w:t>.</w:t>
      </w:r>
      <w:r w:rsidR="00C035F8">
        <w:rPr>
          <w:rStyle w:val="a3"/>
          <w:color w:val="auto"/>
          <w:sz w:val="20"/>
          <w:szCs w:val="20"/>
          <w:u w:val="none"/>
        </w:rPr>
        <w:t xml:space="preserve"> </w:t>
      </w:r>
    </w:p>
    <w:p w:rsidR="00AC4397" w:rsidRDefault="00AC4397" w:rsidP="00AC4397">
      <w:pPr>
        <w:shd w:val="clear" w:color="auto" w:fill="FFFFFF"/>
        <w:tabs>
          <w:tab w:val="left" w:pos="298"/>
        </w:tabs>
        <w:ind w:firstLine="567"/>
        <w:jc w:val="both"/>
        <w:rPr>
          <w:b/>
          <w:iCs/>
          <w:sz w:val="20"/>
          <w:szCs w:val="20"/>
        </w:rPr>
      </w:pPr>
    </w:p>
    <w:p w:rsidR="0001424B" w:rsidRDefault="006C6BFF" w:rsidP="0001424B">
      <w:pPr>
        <w:shd w:val="clear" w:color="auto" w:fill="FFFFFF"/>
        <w:tabs>
          <w:tab w:val="left" w:pos="298"/>
        </w:tabs>
        <w:jc w:val="both"/>
        <w:rPr>
          <w:b/>
          <w:sz w:val="20"/>
          <w:szCs w:val="20"/>
          <w:u w:val="single"/>
        </w:rPr>
      </w:pPr>
      <w:r>
        <w:rPr>
          <w:b/>
          <w:iCs/>
          <w:sz w:val="20"/>
          <w:szCs w:val="20"/>
        </w:rPr>
        <w:t>ИП Бурков С.В.</w:t>
      </w:r>
      <w:r w:rsidR="00AC4397" w:rsidRPr="000F0B01">
        <w:rPr>
          <w:iCs/>
          <w:sz w:val="20"/>
          <w:szCs w:val="20"/>
        </w:rPr>
        <w:t xml:space="preserve"> - организатор торгов от имени МТУ </w:t>
      </w:r>
      <w:proofErr w:type="spellStart"/>
      <w:r w:rsidR="00AC4397" w:rsidRPr="000F0B01">
        <w:rPr>
          <w:iCs/>
          <w:sz w:val="20"/>
          <w:szCs w:val="20"/>
        </w:rPr>
        <w:t>Росимущества</w:t>
      </w:r>
      <w:proofErr w:type="spellEnd"/>
      <w:r w:rsidR="00AC4397" w:rsidRPr="000F0B01">
        <w:rPr>
          <w:iCs/>
          <w:sz w:val="20"/>
          <w:szCs w:val="20"/>
        </w:rPr>
        <w:t xml:space="preserve"> в Алтайском крае и Республике </w:t>
      </w:r>
      <w:proofErr w:type="gramStart"/>
      <w:r w:rsidR="00AC4397" w:rsidRPr="000F0B01">
        <w:rPr>
          <w:iCs/>
          <w:sz w:val="20"/>
          <w:szCs w:val="20"/>
        </w:rPr>
        <w:t>Алтай</w:t>
      </w:r>
      <w:r w:rsidR="000721D6" w:rsidRPr="000F0B01">
        <w:rPr>
          <w:iCs/>
          <w:sz w:val="20"/>
          <w:szCs w:val="20"/>
        </w:rPr>
        <w:t xml:space="preserve">, действующий на основании </w:t>
      </w:r>
      <w:r w:rsidR="000F0B01" w:rsidRPr="000F0B01">
        <w:rPr>
          <w:sz w:val="20"/>
          <w:szCs w:val="20"/>
        </w:rPr>
        <w:t>Государс</w:t>
      </w:r>
      <w:r w:rsidR="00335EA1">
        <w:rPr>
          <w:sz w:val="20"/>
          <w:szCs w:val="20"/>
        </w:rPr>
        <w:t xml:space="preserve">твенного контракта от </w:t>
      </w:r>
      <w:r w:rsidR="006A7826" w:rsidRPr="006A7826">
        <w:rPr>
          <w:sz w:val="20"/>
          <w:szCs w:val="20"/>
        </w:rPr>
        <w:t>01.12.2023</w:t>
      </w:r>
      <w:r w:rsidR="00335EA1">
        <w:rPr>
          <w:sz w:val="20"/>
          <w:szCs w:val="20"/>
        </w:rPr>
        <w:t xml:space="preserve"> года № </w:t>
      </w:r>
      <w:r w:rsidR="006A7826" w:rsidRPr="006A7826">
        <w:rPr>
          <w:color w:val="000000"/>
          <w:sz w:val="20"/>
          <w:szCs w:val="20"/>
          <w:lang w:eastAsia="ar-SA"/>
        </w:rPr>
        <w:t>0117100002623000012</w:t>
      </w:r>
      <w:r w:rsidR="006A7826" w:rsidRPr="006A7826">
        <w:rPr>
          <w:color w:val="000000"/>
          <w:sz w:val="28"/>
          <w:szCs w:val="28"/>
          <w:lang w:eastAsia="ar-SA"/>
        </w:rPr>
        <w:t xml:space="preserve"> </w:t>
      </w:r>
      <w:r w:rsidR="00AC4397" w:rsidRPr="000F0B01">
        <w:rPr>
          <w:iCs/>
          <w:sz w:val="20"/>
          <w:szCs w:val="20"/>
        </w:rPr>
        <w:t>проводит</w:t>
      </w:r>
      <w:proofErr w:type="gramEnd"/>
      <w:r w:rsidR="00AC4397" w:rsidRPr="000F0B01">
        <w:rPr>
          <w:iCs/>
          <w:sz w:val="20"/>
          <w:szCs w:val="20"/>
        </w:rPr>
        <w:t xml:space="preserve"> аукцион по следующим лотам:</w:t>
      </w:r>
      <w:r w:rsidR="0001424B" w:rsidRPr="0001424B">
        <w:rPr>
          <w:b/>
          <w:sz w:val="20"/>
          <w:szCs w:val="20"/>
          <w:u w:val="single"/>
        </w:rPr>
        <w:t xml:space="preserve"> </w:t>
      </w:r>
    </w:p>
    <w:p w:rsidR="0057293F" w:rsidRDefault="00A64617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9F25A3">
        <w:rPr>
          <w:b/>
          <w:sz w:val="20"/>
          <w:szCs w:val="20"/>
          <w:u w:val="single"/>
        </w:rPr>
        <w:t>Лот№</w:t>
      </w:r>
      <w:r w:rsidR="00DF6A69" w:rsidRPr="009F25A3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Жилой дом, кадастровый № 22:12:100201:1387, площадь 58,5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22:12:700221:62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1900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Залесовский</w:t>
      </w:r>
      <w:proofErr w:type="spellEnd"/>
      <w:r>
        <w:rPr>
          <w:sz w:val="20"/>
          <w:szCs w:val="20"/>
        </w:rPr>
        <w:t xml:space="preserve"> район, с. Залесово, ул. </w:t>
      </w:r>
      <w:proofErr w:type="gramStart"/>
      <w:r>
        <w:rPr>
          <w:sz w:val="20"/>
          <w:szCs w:val="20"/>
        </w:rPr>
        <w:t>Октябрьская</w:t>
      </w:r>
      <w:proofErr w:type="gramEnd"/>
      <w:r>
        <w:rPr>
          <w:sz w:val="20"/>
          <w:szCs w:val="20"/>
        </w:rPr>
        <w:t>, д. 28.</w:t>
      </w:r>
      <w:r w:rsidRPr="00C903B2">
        <w:rPr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Зарегистрированных лиц – 4 чел.,</w:t>
      </w:r>
      <w:r w:rsidRPr="00E2348B">
        <w:rPr>
          <w:sz w:val="20"/>
          <w:szCs w:val="20"/>
        </w:rPr>
        <w:t xml:space="preserve"> </w:t>
      </w:r>
      <w:r>
        <w:rPr>
          <w:sz w:val="20"/>
          <w:szCs w:val="20"/>
        </w:rPr>
        <w:t>из них несовершеннолетни</w:t>
      </w:r>
      <w:r w:rsidR="00DF6A69">
        <w:rPr>
          <w:sz w:val="20"/>
          <w:szCs w:val="20"/>
        </w:rPr>
        <w:t>х – 1 чел. Начальная цена 614 55</w:t>
      </w:r>
      <w:r>
        <w:rPr>
          <w:sz w:val="20"/>
          <w:szCs w:val="20"/>
        </w:rPr>
        <w:t>0 руб. 00 коп. (</w:t>
      </w:r>
      <w:proofErr w:type="spellStart"/>
      <w:r>
        <w:rPr>
          <w:sz w:val="20"/>
          <w:szCs w:val="20"/>
        </w:rPr>
        <w:t>Тренькаев</w:t>
      </w:r>
      <w:proofErr w:type="spellEnd"/>
      <w:r>
        <w:rPr>
          <w:sz w:val="20"/>
          <w:szCs w:val="20"/>
        </w:rPr>
        <w:t xml:space="preserve"> Ф.Ф., ипотека) (1998</w:t>
      </w:r>
      <w:r w:rsidRPr="00775E7A">
        <w:rPr>
          <w:sz w:val="20"/>
          <w:szCs w:val="20"/>
        </w:rPr>
        <w:t>)</w:t>
      </w:r>
      <w:r w:rsidR="00DF6A69">
        <w:rPr>
          <w:sz w:val="20"/>
          <w:szCs w:val="20"/>
        </w:rPr>
        <w:t xml:space="preserve"> (</w:t>
      </w:r>
      <w:proofErr w:type="gramStart"/>
      <w:r w:rsidR="00DF6A69">
        <w:rPr>
          <w:sz w:val="20"/>
          <w:szCs w:val="20"/>
        </w:rPr>
        <w:t>повторные</w:t>
      </w:r>
      <w:proofErr w:type="gramEnd"/>
      <w:r w:rsidR="00DF6A6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A64617" w:rsidRDefault="00A64617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9F25A3">
        <w:rPr>
          <w:b/>
          <w:sz w:val="20"/>
          <w:szCs w:val="20"/>
          <w:u w:val="single"/>
        </w:rPr>
        <w:t>Лот№</w:t>
      </w:r>
      <w:r w:rsidR="00DF6A69" w:rsidRPr="009F25A3">
        <w:rPr>
          <w:b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Жилой дом, 1978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22:69:010410:120, площадь 31,4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эксплуатации жилого дома</w:t>
      </w:r>
      <w:r w:rsidR="0016042C">
        <w:rPr>
          <w:sz w:val="20"/>
          <w:szCs w:val="20"/>
        </w:rPr>
        <w:t>, кадастровый № 22:69:010410:6</w:t>
      </w:r>
      <w:r w:rsidRPr="00775E7A">
        <w:rPr>
          <w:sz w:val="20"/>
          <w:szCs w:val="20"/>
        </w:rPr>
        <w:t>, площад</w:t>
      </w:r>
      <w:r w:rsidR="0016042C">
        <w:rPr>
          <w:sz w:val="20"/>
          <w:szCs w:val="20"/>
        </w:rPr>
        <w:t>ь 839+/-10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>ес: Алтайский край</w:t>
      </w:r>
      <w:r w:rsidR="0016042C">
        <w:rPr>
          <w:sz w:val="20"/>
          <w:szCs w:val="20"/>
        </w:rPr>
        <w:t xml:space="preserve">, г. Новоалтайск, ул. 4-я </w:t>
      </w:r>
      <w:proofErr w:type="gramStart"/>
      <w:r w:rsidR="0016042C">
        <w:rPr>
          <w:sz w:val="20"/>
          <w:szCs w:val="20"/>
        </w:rPr>
        <w:t>Береговая</w:t>
      </w:r>
      <w:proofErr w:type="gramEnd"/>
      <w:r w:rsidR="0016042C">
        <w:rPr>
          <w:sz w:val="20"/>
          <w:szCs w:val="20"/>
        </w:rPr>
        <w:t>, д. 8</w:t>
      </w:r>
      <w:r>
        <w:rPr>
          <w:sz w:val="20"/>
          <w:szCs w:val="20"/>
        </w:rPr>
        <w:t xml:space="preserve">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 w:rsidR="0016042C">
        <w:rPr>
          <w:sz w:val="20"/>
          <w:szCs w:val="20"/>
        </w:rPr>
        <w:t>д</w:t>
      </w:r>
      <w:r w:rsidR="00DF6A69">
        <w:rPr>
          <w:sz w:val="20"/>
          <w:szCs w:val="20"/>
        </w:rPr>
        <w:t>оставлена. Начальная цена 726 75</w:t>
      </w:r>
      <w:r w:rsidR="0016042C">
        <w:rPr>
          <w:sz w:val="20"/>
          <w:szCs w:val="20"/>
        </w:rPr>
        <w:t>0 руб. 00 коп. (Постных Н.Н</w:t>
      </w:r>
      <w:r w:rsidRPr="00775E7A">
        <w:rPr>
          <w:sz w:val="20"/>
          <w:szCs w:val="20"/>
        </w:rPr>
        <w:t>., ипотека</w:t>
      </w:r>
      <w:r>
        <w:rPr>
          <w:sz w:val="20"/>
          <w:szCs w:val="20"/>
        </w:rPr>
        <w:t xml:space="preserve">, запрет на совершение регистрационных действий, арест, </w:t>
      </w:r>
      <w:r w:rsidRPr="00775E7A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16042C">
        <w:rPr>
          <w:sz w:val="20"/>
          <w:szCs w:val="20"/>
        </w:rPr>
        <w:t>) (2172</w:t>
      </w:r>
      <w:r w:rsidRPr="00775E7A">
        <w:rPr>
          <w:sz w:val="20"/>
          <w:szCs w:val="20"/>
        </w:rPr>
        <w:t>)</w:t>
      </w:r>
      <w:r w:rsidR="00DF6A69">
        <w:rPr>
          <w:sz w:val="20"/>
          <w:szCs w:val="20"/>
        </w:rPr>
        <w:t xml:space="preserve"> (повторные)</w:t>
      </w:r>
      <w:r>
        <w:rPr>
          <w:sz w:val="20"/>
          <w:szCs w:val="20"/>
        </w:rPr>
        <w:t>.</w:t>
      </w:r>
    </w:p>
    <w:p w:rsidR="00A64617" w:rsidRDefault="00F90646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F90646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Жилой дом, 1957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кадастровый № 22:68:010833:139, площадь 40,1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и земельный участок, назначение - земли населенных пункт</w:t>
      </w:r>
      <w:r>
        <w:rPr>
          <w:sz w:val="20"/>
          <w:szCs w:val="20"/>
        </w:rPr>
        <w:t>ов для индивидуального жилищного строительства, кадастровый № 22:68:010833:26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599+/-9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г. Камень-на-Оби, пер. Коммунальный, д. 24. </w:t>
      </w:r>
      <w:r w:rsidRPr="00F27639">
        <w:rPr>
          <w:sz w:val="20"/>
          <w:szCs w:val="20"/>
        </w:rPr>
        <w:t xml:space="preserve">Информация о зарегистрированных лицах </w:t>
      </w:r>
      <w:proofErr w:type="gramStart"/>
      <w:r w:rsidRPr="00F27639">
        <w:rPr>
          <w:sz w:val="20"/>
          <w:szCs w:val="20"/>
        </w:rPr>
        <w:t>СПИ</w:t>
      </w:r>
      <w:proofErr w:type="gramEnd"/>
      <w:r w:rsidRPr="00F27639">
        <w:rPr>
          <w:sz w:val="20"/>
          <w:szCs w:val="20"/>
        </w:rPr>
        <w:t xml:space="preserve"> не пре</w:t>
      </w:r>
      <w:r>
        <w:rPr>
          <w:sz w:val="20"/>
          <w:szCs w:val="20"/>
        </w:rPr>
        <w:t>доставлена. Начальная цена 561 600 руб. 00 коп. (Авдеев А.С</w:t>
      </w:r>
      <w:r w:rsidRPr="00775E7A">
        <w:rPr>
          <w:sz w:val="20"/>
          <w:szCs w:val="20"/>
        </w:rPr>
        <w:t>., ипотека</w:t>
      </w:r>
      <w:r>
        <w:rPr>
          <w:sz w:val="20"/>
          <w:szCs w:val="20"/>
        </w:rPr>
        <w:t>, запреты на совершение регистрационных действий, арест) (2261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F90646" w:rsidRDefault="003C3812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  <w:shd w:val="clear" w:color="auto" w:fill="FFFFFF"/>
        </w:rPr>
      </w:pPr>
      <w:r w:rsidRPr="00F12492">
        <w:rPr>
          <w:b/>
          <w:sz w:val="20"/>
          <w:szCs w:val="20"/>
          <w:u w:val="single"/>
          <w:shd w:val="clear" w:color="auto" w:fill="FFFFFF"/>
        </w:rPr>
        <w:t>Лот</w:t>
      </w:r>
      <w:r w:rsidRPr="00F12492">
        <w:rPr>
          <w:rFonts w:eastAsia="Segoe UI Symbol"/>
          <w:b/>
          <w:sz w:val="20"/>
          <w:szCs w:val="20"/>
          <w:u w:val="single"/>
          <w:shd w:val="clear" w:color="auto" w:fill="FFFFFF"/>
        </w:rPr>
        <w:t>№</w:t>
      </w:r>
      <w:r>
        <w:rPr>
          <w:b/>
          <w:sz w:val="20"/>
          <w:szCs w:val="20"/>
          <w:u w:val="single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 xml:space="preserve"> Воздушная линия электропередачи напряжением 10 кВт и отходящими линиями электропередачи напряжением 0,4 кВт, 2009 года ввода в эксплуатацию, назначение - сооружение</w:t>
      </w:r>
      <w:r w:rsidRPr="00F96C80">
        <w:rPr>
          <w:sz w:val="20"/>
          <w:szCs w:val="20"/>
          <w:shd w:val="clear" w:color="auto" w:fill="FFFFFF"/>
        </w:rPr>
        <w:t xml:space="preserve">, кадастровый </w:t>
      </w:r>
      <w:r w:rsidRPr="00F96C80">
        <w:rPr>
          <w:rFonts w:eastAsia="Segoe UI Symbol"/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22:61:01</w:t>
      </w:r>
      <w:r w:rsidRPr="00F96C80">
        <w:rPr>
          <w:sz w:val="20"/>
          <w:szCs w:val="20"/>
          <w:shd w:val="clear" w:color="auto" w:fill="FFFFFF"/>
        </w:rPr>
        <w:t>0</w:t>
      </w:r>
      <w:r>
        <w:rPr>
          <w:sz w:val="20"/>
          <w:szCs w:val="20"/>
          <w:shd w:val="clear" w:color="auto" w:fill="FFFFFF"/>
        </w:rPr>
        <w:t xml:space="preserve">805:37, площадь 7206 </w:t>
      </w:r>
      <w:proofErr w:type="spellStart"/>
      <w:r>
        <w:rPr>
          <w:sz w:val="20"/>
          <w:szCs w:val="20"/>
          <w:shd w:val="clear" w:color="auto" w:fill="FFFFFF"/>
        </w:rPr>
        <w:t>кв.м</w:t>
      </w:r>
      <w:proofErr w:type="spellEnd"/>
      <w:r>
        <w:rPr>
          <w:sz w:val="20"/>
          <w:szCs w:val="20"/>
          <w:shd w:val="clear" w:color="auto" w:fill="FFFFFF"/>
        </w:rPr>
        <w:t>.,</w:t>
      </w:r>
      <w:r w:rsidRPr="00F96C80">
        <w:rPr>
          <w:sz w:val="20"/>
          <w:szCs w:val="20"/>
          <w:shd w:val="clear" w:color="auto" w:fill="FFFFFF"/>
        </w:rPr>
        <w:t xml:space="preserve"> адрес: </w:t>
      </w:r>
      <w:proofErr w:type="gramStart"/>
      <w:r w:rsidRPr="00F96C80">
        <w:rPr>
          <w:sz w:val="20"/>
          <w:szCs w:val="20"/>
          <w:shd w:val="clear" w:color="auto" w:fill="FFFFFF"/>
        </w:rPr>
        <w:t xml:space="preserve">Алтайский край, г. </w:t>
      </w:r>
      <w:r>
        <w:rPr>
          <w:sz w:val="20"/>
          <w:szCs w:val="20"/>
          <w:shd w:val="clear" w:color="auto" w:fill="FFFFFF"/>
        </w:rPr>
        <w:t>Барнаул, п. Лесной, ул. Радужная, ул. Широкая, ул. Магистральная, 17-й переулок, 18-й переулок, 19-й переулок, 20-й переулок, 21-й переулок, 22-й переулок, ул. Закатная, ул. Тенистая.</w:t>
      </w:r>
      <w:proofErr w:type="gramEnd"/>
      <w:r>
        <w:rPr>
          <w:sz w:val="20"/>
          <w:szCs w:val="20"/>
          <w:shd w:val="clear" w:color="auto" w:fill="FFFFFF"/>
        </w:rPr>
        <w:t xml:space="preserve"> Остаток по обязательству, обремененному ипотекой</w:t>
      </w:r>
      <w:r w:rsidR="009F25A3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="001A5CA5">
        <w:rPr>
          <w:sz w:val="20"/>
          <w:szCs w:val="20"/>
          <w:shd w:val="clear" w:color="auto" w:fill="FFFFFF"/>
        </w:rPr>
        <w:t>составляет</w:t>
      </w:r>
      <w:r>
        <w:rPr>
          <w:sz w:val="20"/>
          <w:szCs w:val="20"/>
          <w:shd w:val="clear" w:color="auto" w:fill="FFFFFF"/>
        </w:rPr>
        <w:t xml:space="preserve"> 2 123 755 руб. 55 коп. Начальная цена 6 108 800 руб. 00 коп. (ООО «ПГТ </w:t>
      </w:r>
      <w:proofErr w:type="gramStart"/>
      <w:r>
        <w:rPr>
          <w:sz w:val="20"/>
          <w:szCs w:val="20"/>
          <w:shd w:val="clear" w:color="auto" w:fill="FFFFFF"/>
        </w:rPr>
        <w:t>Октябрьский</w:t>
      </w:r>
      <w:proofErr w:type="gramEnd"/>
      <w:r>
        <w:rPr>
          <w:sz w:val="20"/>
          <w:szCs w:val="20"/>
          <w:shd w:val="clear" w:color="auto" w:fill="FFFFFF"/>
        </w:rPr>
        <w:t>»</w:t>
      </w:r>
      <w:r w:rsidRPr="00F96C80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ипотека, </w:t>
      </w:r>
      <w:r w:rsidRPr="00F96C80">
        <w:rPr>
          <w:sz w:val="20"/>
          <w:szCs w:val="20"/>
          <w:shd w:val="clear" w:color="auto" w:fill="FFFFFF"/>
        </w:rPr>
        <w:t>запреты на совершение</w:t>
      </w:r>
      <w:r>
        <w:rPr>
          <w:sz w:val="20"/>
          <w:szCs w:val="20"/>
          <w:shd w:val="clear" w:color="auto" w:fill="FFFFFF"/>
        </w:rPr>
        <w:t xml:space="preserve"> регистрационных действий) (2355</w:t>
      </w:r>
      <w:r w:rsidRPr="00F96C80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.</w:t>
      </w:r>
    </w:p>
    <w:p w:rsidR="003C3812" w:rsidRDefault="00EA7D9D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9F25A3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Жилое помещение (квартира), кадастровый № 22:47:070113:175, площадь 37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этаж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для ведения личного подсобного хозяйства, кадастровый № 22:47:070113:60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1409+/-26,28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Тальменский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Ларичиха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Молодежная</w:t>
      </w:r>
      <w:proofErr w:type="gramEnd"/>
      <w:r>
        <w:rPr>
          <w:sz w:val="20"/>
          <w:szCs w:val="20"/>
        </w:rPr>
        <w:t>, д. 4, кв. 1.</w:t>
      </w:r>
      <w:r w:rsidRPr="00C90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Зарегистрированных лиц – 1 чел. </w:t>
      </w:r>
      <w:r w:rsidR="00B041C2" w:rsidRPr="00F15657">
        <w:rPr>
          <w:sz w:val="20"/>
          <w:szCs w:val="20"/>
          <w:shd w:val="clear" w:color="auto" w:fill="FFFFFF"/>
        </w:rPr>
        <w:t>Информация</w:t>
      </w:r>
      <w:r w:rsidR="00B041C2">
        <w:rPr>
          <w:sz w:val="20"/>
          <w:szCs w:val="20"/>
          <w:shd w:val="clear" w:color="auto" w:fill="FFFFFF"/>
        </w:rPr>
        <w:t xml:space="preserve"> </w:t>
      </w:r>
      <w:r w:rsidR="00B041C2" w:rsidRPr="00F15657">
        <w:rPr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="00B041C2" w:rsidRPr="00F15657">
        <w:rPr>
          <w:sz w:val="20"/>
          <w:szCs w:val="20"/>
          <w:shd w:val="clear" w:color="auto" w:fill="FFFFFF"/>
        </w:rPr>
        <w:t>СПИ</w:t>
      </w:r>
      <w:proofErr w:type="gramEnd"/>
      <w:r w:rsidR="00B041C2" w:rsidRPr="00F15657">
        <w:rPr>
          <w:sz w:val="20"/>
          <w:szCs w:val="20"/>
          <w:shd w:val="clear" w:color="auto" w:fill="FFFFFF"/>
        </w:rPr>
        <w:t xml:space="preserve"> не предост</w:t>
      </w:r>
      <w:r w:rsidR="00B041C2">
        <w:rPr>
          <w:sz w:val="20"/>
          <w:szCs w:val="20"/>
          <w:shd w:val="clear" w:color="auto" w:fill="FFFFFF"/>
        </w:rPr>
        <w:t xml:space="preserve">авлена. </w:t>
      </w:r>
      <w:r w:rsidR="00B041C2">
        <w:rPr>
          <w:sz w:val="20"/>
          <w:szCs w:val="20"/>
        </w:rPr>
        <w:t>Начальная цена 567 000 руб. 00 коп. (Пяткова С.Н</w:t>
      </w:r>
      <w:r>
        <w:rPr>
          <w:sz w:val="20"/>
          <w:szCs w:val="20"/>
        </w:rPr>
        <w:t>., ипотека</w:t>
      </w:r>
      <w:r w:rsidR="00B041C2">
        <w:rPr>
          <w:sz w:val="20"/>
          <w:szCs w:val="20"/>
        </w:rPr>
        <w:t xml:space="preserve">, запрет на совершение регистрационных действий, арест, </w:t>
      </w:r>
      <w:r w:rsidR="00B041C2" w:rsidRPr="00775E7A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 w:rsidR="00B041C2">
        <w:rPr>
          <w:sz w:val="20"/>
          <w:szCs w:val="20"/>
        </w:rPr>
        <w:t>) (2440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EA7D9D" w:rsidRDefault="00B041C2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9F25A3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Жилое помещение (квартира), кадастровый № 22:47:190101:3008, площадь 29,8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</w:t>
      </w:r>
      <w:r>
        <w:rPr>
          <w:sz w:val="20"/>
          <w:szCs w:val="20"/>
        </w:rPr>
        <w:t xml:space="preserve"> этаж – 1,</w:t>
      </w:r>
      <w:r w:rsidRPr="00775E7A">
        <w:rPr>
          <w:sz w:val="20"/>
          <w:szCs w:val="20"/>
        </w:rPr>
        <w:t xml:space="preserve"> и земельный участок, назначение - земли населенных пункт</w:t>
      </w:r>
      <w:r>
        <w:rPr>
          <w:sz w:val="20"/>
          <w:szCs w:val="20"/>
        </w:rPr>
        <w:t>ов под индивидуальное жилищное строительство, кадастровый № 22:47:190234:133</w:t>
      </w:r>
      <w:r w:rsidRPr="00775E7A">
        <w:rPr>
          <w:sz w:val="20"/>
          <w:szCs w:val="20"/>
        </w:rPr>
        <w:t>, площад</w:t>
      </w:r>
      <w:r>
        <w:rPr>
          <w:sz w:val="20"/>
          <w:szCs w:val="20"/>
        </w:rPr>
        <w:t>ь 1070+/-114</w:t>
      </w:r>
      <w:r w:rsidRPr="00775E7A">
        <w:rPr>
          <w:sz w:val="20"/>
          <w:szCs w:val="20"/>
        </w:rPr>
        <w:t xml:space="preserve"> </w:t>
      </w:r>
      <w:proofErr w:type="spellStart"/>
      <w:r w:rsidRPr="00775E7A">
        <w:rPr>
          <w:sz w:val="20"/>
          <w:szCs w:val="20"/>
        </w:rPr>
        <w:t>кв.м</w:t>
      </w:r>
      <w:proofErr w:type="spellEnd"/>
      <w:r w:rsidRPr="00775E7A">
        <w:rPr>
          <w:sz w:val="20"/>
          <w:szCs w:val="20"/>
        </w:rPr>
        <w:t>., адр</w:t>
      </w:r>
      <w:r>
        <w:rPr>
          <w:sz w:val="20"/>
          <w:szCs w:val="20"/>
        </w:rPr>
        <w:t xml:space="preserve">ес: Алтайский край, </w:t>
      </w:r>
      <w:proofErr w:type="spellStart"/>
      <w:r>
        <w:rPr>
          <w:sz w:val="20"/>
          <w:szCs w:val="20"/>
        </w:rPr>
        <w:t>Тальменский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 xml:space="preserve">. Тальменка, ул. </w:t>
      </w:r>
      <w:proofErr w:type="spellStart"/>
      <w:r>
        <w:rPr>
          <w:sz w:val="20"/>
          <w:szCs w:val="20"/>
        </w:rPr>
        <w:t>Залесовская</w:t>
      </w:r>
      <w:proofErr w:type="spellEnd"/>
      <w:r>
        <w:rPr>
          <w:sz w:val="20"/>
          <w:szCs w:val="20"/>
        </w:rPr>
        <w:t>, д. 51, кв. 2.</w:t>
      </w:r>
      <w:r w:rsidRPr="00C90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Зарегистрированных лиц – 1 чел. </w:t>
      </w:r>
      <w:r w:rsidRPr="00F15657">
        <w:rPr>
          <w:sz w:val="20"/>
          <w:szCs w:val="20"/>
          <w:shd w:val="clear" w:color="auto" w:fill="FFFFFF"/>
        </w:rPr>
        <w:t>Информация</w:t>
      </w:r>
      <w:r>
        <w:rPr>
          <w:sz w:val="20"/>
          <w:szCs w:val="20"/>
          <w:shd w:val="clear" w:color="auto" w:fill="FFFFFF"/>
        </w:rPr>
        <w:t xml:space="preserve"> </w:t>
      </w:r>
      <w:r w:rsidRPr="00F15657">
        <w:rPr>
          <w:sz w:val="20"/>
          <w:szCs w:val="20"/>
          <w:shd w:val="clear" w:color="auto" w:fill="FFFFFF"/>
        </w:rPr>
        <w:t xml:space="preserve">о задолженности по взносам на капитальный ремонт </w:t>
      </w:r>
      <w:proofErr w:type="gramStart"/>
      <w:r w:rsidRPr="00F15657">
        <w:rPr>
          <w:sz w:val="20"/>
          <w:szCs w:val="20"/>
          <w:shd w:val="clear" w:color="auto" w:fill="FFFFFF"/>
        </w:rPr>
        <w:t>СПИ</w:t>
      </w:r>
      <w:proofErr w:type="gramEnd"/>
      <w:r w:rsidRPr="00F15657">
        <w:rPr>
          <w:sz w:val="20"/>
          <w:szCs w:val="20"/>
          <w:shd w:val="clear" w:color="auto" w:fill="FFFFFF"/>
        </w:rPr>
        <w:t xml:space="preserve"> не предост</w:t>
      </w:r>
      <w:r>
        <w:rPr>
          <w:sz w:val="20"/>
          <w:szCs w:val="20"/>
          <w:shd w:val="clear" w:color="auto" w:fill="FFFFFF"/>
        </w:rPr>
        <w:t xml:space="preserve">авлена. </w:t>
      </w:r>
      <w:r>
        <w:rPr>
          <w:sz w:val="20"/>
          <w:szCs w:val="20"/>
        </w:rPr>
        <w:t xml:space="preserve">Начальная цена 489 984 руб. 00 коп. (Попова М.Н., ипотека, запрет на совершение регистрационных действий, арест, </w:t>
      </w:r>
      <w:r w:rsidRPr="00775E7A">
        <w:rPr>
          <w:sz w:val="20"/>
          <w:szCs w:val="20"/>
        </w:rPr>
        <w:t>ограничения прав на земельный участок, предусмотренные ст. 56 Земельного кодекса РФ</w:t>
      </w:r>
      <w:r>
        <w:rPr>
          <w:sz w:val="20"/>
          <w:szCs w:val="20"/>
        </w:rPr>
        <w:t>) (2487</w:t>
      </w:r>
      <w:r w:rsidRPr="00775E7A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041C2" w:rsidRPr="00B041C2" w:rsidRDefault="00B041C2" w:rsidP="00A2634A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2024D7" w:rsidRPr="00DC09A7" w:rsidRDefault="00B139C2" w:rsidP="00364D41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024D7" w:rsidRPr="00DC09A7">
        <w:rPr>
          <w:iCs/>
          <w:sz w:val="20"/>
          <w:szCs w:val="20"/>
        </w:rPr>
        <w:t>Задаток по всем лотам - 5% от начальной цены лота.</w:t>
      </w:r>
      <w:r w:rsidR="004541DB">
        <w:rPr>
          <w:iCs/>
          <w:sz w:val="20"/>
          <w:szCs w:val="20"/>
        </w:rPr>
        <w:t xml:space="preserve"> </w:t>
      </w:r>
    </w:p>
    <w:p w:rsidR="002024D7" w:rsidRPr="00DC09A7" w:rsidRDefault="002024D7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F54E08" w:rsidRDefault="002024D7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</w:t>
      </w:r>
      <w:proofErr w:type="gramStart"/>
      <w:r w:rsidRPr="00DC09A7">
        <w:rPr>
          <w:sz w:val="20"/>
          <w:szCs w:val="20"/>
        </w:rPr>
        <w:t>ии</w:t>
      </w:r>
      <w:r w:rsidR="009C2EC9">
        <w:rPr>
          <w:sz w:val="20"/>
          <w:szCs w:val="20"/>
        </w:rPr>
        <w:t xml:space="preserve"> и ау</w:t>
      </w:r>
      <w:proofErr w:type="gramEnd"/>
      <w:r w:rsidR="009C2EC9">
        <w:rPr>
          <w:sz w:val="20"/>
          <w:szCs w:val="20"/>
        </w:rPr>
        <w:t>кционной документации</w:t>
      </w:r>
      <w:r w:rsidRPr="00DC09A7">
        <w:rPr>
          <w:sz w:val="20"/>
          <w:szCs w:val="20"/>
        </w:rPr>
        <w:t>, регулируются в соответствии с</w:t>
      </w:r>
      <w:r w:rsidR="00F54E08">
        <w:rPr>
          <w:sz w:val="20"/>
          <w:szCs w:val="20"/>
        </w:rPr>
        <w:t xml:space="preserve"> действующим</w:t>
      </w:r>
      <w:r w:rsidRPr="00DC09A7">
        <w:rPr>
          <w:sz w:val="20"/>
          <w:szCs w:val="20"/>
        </w:rPr>
        <w:t xml:space="preserve"> законодательством Российской Федерации. </w:t>
      </w:r>
    </w:p>
    <w:p w:rsidR="00AA43C1" w:rsidRPr="00AA43C1" w:rsidRDefault="00AA43C1" w:rsidP="00AA43C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proofErr w:type="gramStart"/>
      <w:r w:rsidRPr="00AA43C1">
        <w:rPr>
          <w:color w:val="000000" w:themeColor="text1"/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F54E08">
        <w:rPr>
          <w:b/>
          <w:color w:val="000000" w:themeColor="text1"/>
          <w:sz w:val="20"/>
          <w:szCs w:val="20"/>
        </w:rPr>
        <w:t>не поздне</w:t>
      </w:r>
      <w:r w:rsidR="00DF6A69">
        <w:rPr>
          <w:b/>
          <w:color w:val="000000" w:themeColor="text1"/>
          <w:sz w:val="20"/>
          <w:szCs w:val="20"/>
        </w:rPr>
        <w:t>е 26 янва</w:t>
      </w:r>
      <w:r w:rsidR="001A7FAC">
        <w:rPr>
          <w:b/>
          <w:color w:val="000000" w:themeColor="text1"/>
          <w:sz w:val="20"/>
          <w:szCs w:val="20"/>
        </w:rPr>
        <w:t>ря</w:t>
      </w:r>
      <w:r w:rsidR="00DF6A69">
        <w:rPr>
          <w:b/>
          <w:color w:val="000000" w:themeColor="text1"/>
          <w:sz w:val="20"/>
          <w:szCs w:val="20"/>
        </w:rPr>
        <w:t xml:space="preserve"> 2024</w:t>
      </w:r>
      <w:r w:rsidRPr="00AA43C1">
        <w:rPr>
          <w:b/>
          <w:color w:val="000000" w:themeColor="text1"/>
          <w:sz w:val="20"/>
          <w:szCs w:val="20"/>
        </w:rPr>
        <w:t xml:space="preserve"> года</w:t>
      </w:r>
      <w:r w:rsidRPr="00AA43C1">
        <w:rPr>
          <w:color w:val="000000" w:themeColor="text1"/>
          <w:sz w:val="20"/>
          <w:szCs w:val="20"/>
        </w:rPr>
        <w:t xml:space="preserve"> </w:t>
      </w:r>
      <w:r w:rsidRPr="00AA43C1">
        <w:rPr>
          <w:color w:val="C0504D" w:themeColor="accent2"/>
          <w:sz w:val="20"/>
          <w:szCs w:val="20"/>
        </w:rPr>
        <w:t xml:space="preserve"> </w:t>
      </w:r>
      <w:r w:rsidRPr="00AA43C1">
        <w:rPr>
          <w:sz w:val="20"/>
          <w:szCs w:val="20"/>
        </w:rPr>
        <w:t>до 15 час. 00 мин. (время местное) по адресу:</w:t>
      </w:r>
      <w:proofErr w:type="gramEnd"/>
      <w:r w:rsidRPr="00AA43C1">
        <w:rPr>
          <w:sz w:val="20"/>
          <w:szCs w:val="20"/>
        </w:rPr>
        <w:t xml:space="preserve"> Алтайский край, г. Барнаул, ул. Молодежная, д. 68а, 2 этаж,</w:t>
      </w:r>
      <w:r w:rsidR="000C6E60">
        <w:rPr>
          <w:sz w:val="20"/>
          <w:szCs w:val="20"/>
        </w:rPr>
        <w:t xml:space="preserve"> офис 205; тел. </w:t>
      </w:r>
      <w:r w:rsidR="006A7826" w:rsidRPr="006A7826">
        <w:rPr>
          <w:sz w:val="20"/>
          <w:szCs w:val="20"/>
        </w:rPr>
        <w:t>8 995-568-</w:t>
      </w:r>
      <w:r w:rsidR="006A7826">
        <w:rPr>
          <w:sz w:val="20"/>
          <w:szCs w:val="20"/>
        </w:rPr>
        <w:t>0353</w:t>
      </w:r>
      <w:r w:rsidRPr="00AA43C1">
        <w:rPr>
          <w:sz w:val="20"/>
          <w:szCs w:val="20"/>
        </w:rPr>
        <w:t xml:space="preserve">, сайт: </w:t>
      </w:r>
      <w:r w:rsidRPr="006A7826">
        <w:rPr>
          <w:sz w:val="20"/>
          <w:szCs w:val="20"/>
        </w:rPr>
        <w:t>http://geotechprojectaltaykray.ru/</w:t>
      </w:r>
      <w:r w:rsidRPr="00AA43C1">
        <w:rPr>
          <w:sz w:val="20"/>
          <w:szCs w:val="20"/>
        </w:rPr>
        <w:t xml:space="preserve">, а также на сайтах: www.torgi.gov.ru раздел «Реализация имущества должников», </w:t>
      </w:r>
      <w:hyperlink r:id="rId9" w:history="1">
        <w:r w:rsidR="00C035F8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 w:rsidR="001F17B3" w:rsidRPr="00F27639">
        <w:rPr>
          <w:rStyle w:val="a3"/>
          <w:color w:val="auto"/>
          <w:sz w:val="20"/>
          <w:szCs w:val="20"/>
          <w:u w:val="none"/>
        </w:rPr>
        <w:t xml:space="preserve">. </w:t>
      </w:r>
    </w:p>
    <w:p w:rsidR="005564FD" w:rsidRPr="006C6BFF" w:rsidRDefault="005564FD" w:rsidP="005564F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6C6BFF">
        <w:rPr>
          <w:iCs/>
          <w:sz w:val="20"/>
          <w:szCs w:val="20"/>
        </w:rPr>
        <w:t xml:space="preserve">Организатор торгов сведениями </w:t>
      </w:r>
      <w:proofErr w:type="gramStart"/>
      <w:r w:rsidRPr="006C6BFF">
        <w:rPr>
          <w:iCs/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6C6BFF">
        <w:rPr>
          <w:iCs/>
          <w:sz w:val="20"/>
          <w:szCs w:val="20"/>
        </w:rPr>
        <w:t xml:space="preserve"> не располагает ввиду не предоставления уполномоченным органом.</w:t>
      </w:r>
    </w:p>
    <w:p w:rsidR="00F54A51" w:rsidRPr="00DC09A7" w:rsidRDefault="00F54A51" w:rsidP="00364D41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267FF6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lastRenderedPageBreak/>
        <w:t>Подача заявки осущес</w:t>
      </w:r>
      <w:r>
        <w:rPr>
          <w:color w:val="000000"/>
          <w:sz w:val="20"/>
          <w:szCs w:val="20"/>
        </w:rPr>
        <w:t xml:space="preserve">твляется через </w:t>
      </w:r>
      <w:r w:rsidR="00282370">
        <w:rPr>
          <w:color w:val="000000"/>
          <w:sz w:val="20"/>
          <w:szCs w:val="20"/>
        </w:rPr>
        <w:t>электронную торговую площадку</w:t>
      </w:r>
      <w:r w:rsidRPr="00E24BA9">
        <w:rPr>
          <w:color w:val="000000"/>
          <w:sz w:val="20"/>
          <w:szCs w:val="20"/>
        </w:rPr>
        <w:t xml:space="preserve"> в соответствии </w:t>
      </w:r>
      <w:r>
        <w:rPr>
          <w:color w:val="000000"/>
          <w:sz w:val="20"/>
          <w:szCs w:val="20"/>
        </w:rPr>
        <w:t>с</w:t>
      </w:r>
      <w:r w:rsidR="00282370">
        <w:rPr>
          <w:color w:val="000000"/>
          <w:sz w:val="20"/>
          <w:szCs w:val="20"/>
        </w:rPr>
        <w:t xml:space="preserve"> регламентами электронной торговой площадки</w:t>
      </w:r>
      <w:r w:rsidRPr="00E24BA9">
        <w:rPr>
          <w:color w:val="000000"/>
          <w:sz w:val="20"/>
          <w:szCs w:val="20"/>
        </w:rPr>
        <w:t xml:space="preserve"> </w:t>
      </w:r>
      <w:r w:rsidR="007614B7">
        <w:rPr>
          <w:iCs/>
          <w:sz w:val="20"/>
          <w:szCs w:val="20"/>
        </w:rPr>
        <w:t>АО «ТЭК-Торг»</w:t>
      </w:r>
      <w:r w:rsidR="001F17B3">
        <w:rPr>
          <w:color w:val="000000"/>
          <w:sz w:val="20"/>
          <w:szCs w:val="20"/>
        </w:rPr>
        <w:t>, размещенными</w:t>
      </w:r>
      <w:r w:rsidR="001F17B3" w:rsidRPr="00F27639">
        <w:rPr>
          <w:color w:val="000000"/>
          <w:sz w:val="20"/>
          <w:szCs w:val="20"/>
        </w:rPr>
        <w:t xml:space="preserve"> на сайте </w:t>
      </w:r>
      <w:hyperlink r:id="rId10" w:history="1">
        <w:r w:rsidR="007614B7"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  <w:r w:rsidR="001F17B3" w:rsidRPr="00F27639">
        <w:rPr>
          <w:color w:val="000000"/>
          <w:sz w:val="20"/>
          <w:szCs w:val="20"/>
        </w:rPr>
        <w:t>, и иными нормативными документами</w:t>
      </w:r>
      <w:r w:rsidR="001F17B3">
        <w:rPr>
          <w:color w:val="000000"/>
          <w:sz w:val="20"/>
          <w:szCs w:val="20"/>
        </w:rPr>
        <w:t xml:space="preserve"> электронной</w:t>
      </w:r>
      <w:r w:rsidR="001F17B3" w:rsidRPr="00F27639">
        <w:rPr>
          <w:color w:val="000000"/>
          <w:sz w:val="20"/>
          <w:szCs w:val="20"/>
        </w:rPr>
        <w:t xml:space="preserve"> торговой площадки. </w:t>
      </w:r>
    </w:p>
    <w:p w:rsidR="007614B7" w:rsidRPr="00F27639" w:rsidRDefault="007614B7" w:rsidP="007614B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sz w:val="20"/>
          <w:szCs w:val="20"/>
        </w:rPr>
        <w:t xml:space="preserve">Информация о вознаграждении оператора электронной торговой площадки размещена в сети Интернет по адресу </w:t>
      </w:r>
      <w:hyperlink r:id="rId11" w:history="1">
        <w:r w:rsidRPr="00705F21">
          <w:rPr>
            <w:rStyle w:val="a3"/>
            <w:color w:val="auto"/>
            <w:sz w:val="20"/>
            <w:szCs w:val="20"/>
            <w:u w:val="none"/>
          </w:rPr>
          <w:t>https://www.tektorg.ru/sale/tariff</w:t>
        </w:r>
      </w:hyperlink>
      <w:r w:rsidRPr="00705F21">
        <w:rPr>
          <w:sz w:val="20"/>
          <w:szCs w:val="20"/>
        </w:rPr>
        <w:t xml:space="preserve"> </w:t>
      </w:r>
      <w:r>
        <w:rPr>
          <w:sz w:val="20"/>
          <w:szCs w:val="20"/>
        </w:rPr>
        <w:t>в секции</w:t>
      </w:r>
      <w:r w:rsidRPr="00705F21">
        <w:rPr>
          <w:sz w:val="20"/>
          <w:szCs w:val="20"/>
        </w:rPr>
        <w:t xml:space="preserve"> «Продажа </w:t>
      </w:r>
      <w:r>
        <w:rPr>
          <w:sz w:val="20"/>
          <w:szCs w:val="20"/>
        </w:rPr>
        <w:t>имущества</w:t>
      </w:r>
      <w:r w:rsidRPr="00F27639">
        <w:rPr>
          <w:sz w:val="20"/>
          <w:szCs w:val="20"/>
        </w:rPr>
        <w:t xml:space="preserve">», </w:t>
      </w:r>
      <w:r>
        <w:rPr>
          <w:sz w:val="20"/>
          <w:szCs w:val="20"/>
        </w:rPr>
        <w:t xml:space="preserve">в разделе </w:t>
      </w:r>
      <w:r w:rsidRPr="00F27639">
        <w:rPr>
          <w:sz w:val="20"/>
          <w:szCs w:val="20"/>
        </w:rPr>
        <w:t>«Тарифы».</w:t>
      </w:r>
    </w:p>
    <w:p w:rsidR="005B64E1" w:rsidRPr="00E76376" w:rsidRDefault="007614B7" w:rsidP="001F17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6376">
        <w:rPr>
          <w:sz w:val="20"/>
          <w:szCs w:val="20"/>
        </w:rPr>
        <w:t xml:space="preserve">Задаток должен быть внесен в размере, указанном в извещении, по реквизитам электронной торговой площадки АО «ТЭК-Торг». </w:t>
      </w:r>
      <w:proofErr w:type="gramStart"/>
      <w:r w:rsidRPr="00E76376">
        <w:rPr>
          <w:sz w:val="20"/>
          <w:szCs w:val="20"/>
        </w:rPr>
        <w:t>Задаток вносится одним платежом в соответствии с регламентом ЭТП</w:t>
      </w:r>
      <w:r w:rsidR="006F4A72" w:rsidRPr="00E76376">
        <w:rPr>
          <w:sz w:val="20"/>
          <w:szCs w:val="20"/>
        </w:rPr>
        <w:t xml:space="preserve"> АО «ТЭК-Торг», размещенном на сайте</w:t>
      </w:r>
      <w:r w:rsidRPr="00E76376">
        <w:rPr>
          <w:sz w:val="20"/>
          <w:szCs w:val="20"/>
        </w:rPr>
        <w:t xml:space="preserve"> https://www.tektorg.ru/, путем перечисления денежных средств с субсчета Участника торгов на субсчет Организатора торгов, открытых на ЭТП</w:t>
      </w:r>
      <w:r w:rsidR="006F4A72" w:rsidRPr="00E76376">
        <w:rPr>
          <w:sz w:val="20"/>
          <w:szCs w:val="20"/>
        </w:rPr>
        <w:t xml:space="preserve"> АО «ТЭК-Торг» https://www.tektorg.ru/.</w:t>
      </w:r>
      <w:r w:rsidRPr="00E76376">
        <w:rPr>
          <w:sz w:val="20"/>
          <w:szCs w:val="20"/>
        </w:rPr>
        <w:t xml:space="preserve"> </w:t>
      </w:r>
      <w:r w:rsidR="006F4A72" w:rsidRPr="00E76376">
        <w:rPr>
          <w:sz w:val="20"/>
          <w:szCs w:val="20"/>
        </w:rPr>
        <w:t>Задаток должен быть зачислен не позднее дня окончания приема заявок и считается поступившим с момента поступления денежных средств на субсчет Организатора</w:t>
      </w:r>
      <w:proofErr w:type="gramEnd"/>
      <w:r w:rsidR="006F4A72" w:rsidRPr="00E76376">
        <w:rPr>
          <w:sz w:val="20"/>
          <w:szCs w:val="20"/>
        </w:rPr>
        <w:t xml:space="preserve"> торгов. </w:t>
      </w:r>
    </w:p>
    <w:p w:rsidR="005B64E1" w:rsidRPr="00E76376" w:rsidRDefault="006F4A72" w:rsidP="001F17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76376">
        <w:rPr>
          <w:sz w:val="20"/>
          <w:szCs w:val="20"/>
        </w:rPr>
        <w:t>Р</w:t>
      </w:r>
      <w:r w:rsidR="007614B7" w:rsidRPr="00E76376">
        <w:rPr>
          <w:sz w:val="20"/>
          <w:szCs w:val="20"/>
        </w:rPr>
        <w:t xml:space="preserve">еквизиты для пополнения счета: </w:t>
      </w:r>
      <w:proofErr w:type="gramStart"/>
      <w:r w:rsidR="007614B7" w:rsidRPr="00E76376">
        <w:rPr>
          <w:sz w:val="20"/>
          <w:szCs w:val="20"/>
        </w:rPr>
        <w:t>р</w:t>
      </w:r>
      <w:proofErr w:type="gramEnd"/>
      <w:r w:rsidR="007614B7" w:rsidRPr="00E76376">
        <w:rPr>
          <w:sz w:val="20"/>
          <w:szCs w:val="20"/>
        </w:rPr>
        <w:t>/с 40702810200000006837 в Банк «ВБРР» (АО) г. Москва, к/с 30101810900000000880, БИК 044525880, получатель: Акционерное общество «ТЭК-Торг», ИНН/КПП 7704824695/770401001,</w:t>
      </w:r>
      <w:bookmarkStart w:id="0" w:name="_GoBack"/>
      <w:bookmarkEnd w:id="0"/>
      <w:r w:rsidR="007614B7" w:rsidRPr="00E76376">
        <w:rPr>
          <w:sz w:val="20"/>
          <w:szCs w:val="20"/>
        </w:rPr>
        <w:t xml:space="preserve"> назначение платежа: «Пополнение лицевого счета № (номер счета участника)». </w:t>
      </w:r>
    </w:p>
    <w:p w:rsidR="00DB6F78" w:rsidRDefault="007614B7" w:rsidP="00DB6F7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76376">
        <w:rPr>
          <w:sz w:val="20"/>
          <w:szCs w:val="20"/>
        </w:rPr>
        <w:t>ВНИМАНИЕ! Платежи от третьих лиц не принимаются.</w:t>
      </w:r>
      <w:r w:rsidRPr="00F27639">
        <w:rPr>
          <w:sz w:val="20"/>
          <w:szCs w:val="20"/>
        </w:rPr>
        <w:t xml:space="preserve"> </w:t>
      </w:r>
    </w:p>
    <w:p w:rsidR="00267FF6" w:rsidRPr="00E43365" w:rsidRDefault="00267FF6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 w:rsidR="00693EDC"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:rsidR="00992500" w:rsidRPr="00E43365" w:rsidRDefault="00992500" w:rsidP="00364D41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Возврат задатка о</w:t>
      </w:r>
      <w:r>
        <w:rPr>
          <w:color w:val="000000"/>
          <w:sz w:val="20"/>
          <w:szCs w:val="20"/>
        </w:rPr>
        <w:t>существляется</w:t>
      </w:r>
      <w:r w:rsidR="00282370">
        <w:rPr>
          <w:color w:val="000000"/>
          <w:sz w:val="20"/>
          <w:szCs w:val="20"/>
        </w:rPr>
        <w:t xml:space="preserve"> электронной торговой площадкой</w:t>
      </w:r>
      <w:r w:rsidR="008A02D3">
        <w:rPr>
          <w:color w:val="000000"/>
          <w:sz w:val="20"/>
          <w:szCs w:val="20"/>
        </w:rPr>
        <w:t xml:space="preserve"> </w:t>
      </w:r>
      <w:r w:rsidR="00E76376" w:rsidRPr="00E76376">
        <w:rPr>
          <w:sz w:val="20"/>
          <w:szCs w:val="20"/>
        </w:rPr>
        <w:t>АО «ТЭК-Торг»</w:t>
      </w:r>
      <w:r w:rsidRPr="00E43365">
        <w:rPr>
          <w:color w:val="000000"/>
          <w:sz w:val="20"/>
          <w:szCs w:val="20"/>
        </w:rPr>
        <w:t xml:space="preserve">, в соответствии с ее регламентами, размещенными на сайте </w:t>
      </w:r>
      <w:hyperlink r:id="rId12" w:history="1">
        <w:r w:rsidR="00E76376" w:rsidRPr="00E05E58">
          <w:rPr>
            <w:rStyle w:val="a3"/>
            <w:sz w:val="20"/>
            <w:szCs w:val="20"/>
          </w:rPr>
          <w:t>https://www.tektorg.ru/</w:t>
        </w:r>
      </w:hyperlink>
      <w:r w:rsidRPr="00E43365">
        <w:rPr>
          <w:color w:val="000000"/>
          <w:sz w:val="20"/>
          <w:szCs w:val="20"/>
        </w:rPr>
        <w:t>, и иными нормативны</w:t>
      </w:r>
      <w:r>
        <w:rPr>
          <w:color w:val="000000"/>
          <w:sz w:val="20"/>
          <w:szCs w:val="20"/>
        </w:rPr>
        <w:t>ми документами</w:t>
      </w:r>
      <w:r w:rsidR="00282370">
        <w:rPr>
          <w:color w:val="000000"/>
          <w:sz w:val="20"/>
          <w:szCs w:val="20"/>
        </w:rPr>
        <w:t xml:space="preserve"> электронной торговой площадки</w:t>
      </w:r>
      <w:r w:rsidRPr="00E43365">
        <w:rPr>
          <w:color w:val="000000"/>
          <w:sz w:val="20"/>
          <w:szCs w:val="20"/>
        </w:rPr>
        <w:t>.</w:t>
      </w:r>
    </w:p>
    <w:p w:rsidR="00B91BFE" w:rsidRDefault="0099250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F54A51" w:rsidRPr="0092040E">
        <w:rPr>
          <w:bCs/>
          <w:sz w:val="20"/>
          <w:szCs w:val="20"/>
        </w:rPr>
        <w:t>При прио</w:t>
      </w:r>
      <w:r w:rsidR="00FF4188">
        <w:rPr>
          <w:bCs/>
          <w:sz w:val="20"/>
          <w:szCs w:val="20"/>
        </w:rPr>
        <w:t>бретении на торгах заложенного</w:t>
      </w:r>
      <w:r w:rsidR="00F54A51"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="00F54A51" w:rsidRPr="0092040E">
        <w:rPr>
          <w:bCs/>
          <w:sz w:val="20"/>
          <w:szCs w:val="20"/>
        </w:rPr>
        <w:t>а(</w:t>
      </w:r>
      <w:proofErr w:type="gramEnd"/>
      <w:r w:rsidR="00F54A51" w:rsidRPr="0092040E">
        <w:rPr>
          <w:bCs/>
          <w:sz w:val="20"/>
          <w:szCs w:val="20"/>
        </w:rPr>
        <w:t xml:space="preserve">и). </w:t>
      </w:r>
    </w:p>
    <w:p w:rsidR="00992500" w:rsidRDefault="00B91BFE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 w:rsidR="00FF4188"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:rsidR="001F17B3" w:rsidRPr="00F27639" w:rsidRDefault="00BD7254" w:rsidP="001F17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3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267FF6">
        <w:rPr>
          <w:rStyle w:val="a3"/>
          <w:bCs/>
          <w:color w:val="auto"/>
          <w:sz w:val="20"/>
          <w:szCs w:val="20"/>
          <w:u w:val="none"/>
        </w:rPr>
        <w:t xml:space="preserve"> и</w:t>
      </w:r>
      <w:r>
        <w:rPr>
          <w:rStyle w:val="a3"/>
          <w:bCs/>
          <w:color w:val="auto"/>
          <w:sz w:val="20"/>
          <w:szCs w:val="20"/>
          <w:u w:val="none"/>
        </w:rPr>
        <w:t xml:space="preserve"> </w:t>
      </w:r>
      <w:r w:rsidR="00267FF6" w:rsidRPr="00DB1213">
        <w:rPr>
          <w:bCs/>
          <w:iCs/>
          <w:sz w:val="20"/>
          <w:szCs w:val="20"/>
        </w:rPr>
        <w:t>на</w:t>
      </w:r>
      <w:r w:rsidR="00282370">
        <w:rPr>
          <w:bCs/>
          <w:iCs/>
          <w:sz w:val="20"/>
          <w:szCs w:val="20"/>
        </w:rPr>
        <w:t xml:space="preserve"> электронной торговой площадке</w:t>
      </w:r>
      <w:r w:rsidR="00267FF6" w:rsidRPr="00DB1213">
        <w:rPr>
          <w:bCs/>
          <w:iCs/>
          <w:sz w:val="20"/>
          <w:szCs w:val="20"/>
        </w:rPr>
        <w:t xml:space="preserve"> </w:t>
      </w:r>
      <w:r w:rsidR="00E76376" w:rsidRPr="00E76376">
        <w:rPr>
          <w:sz w:val="20"/>
          <w:szCs w:val="20"/>
        </w:rPr>
        <w:t>АО «ТЭК-Торг»</w:t>
      </w:r>
      <w:r w:rsidR="00E76376">
        <w:rPr>
          <w:sz w:val="20"/>
          <w:szCs w:val="20"/>
        </w:rPr>
        <w:t xml:space="preserve"> </w:t>
      </w:r>
      <w:hyperlink r:id="rId14" w:history="1">
        <w:r w:rsidR="00E76376" w:rsidRPr="00E05E58">
          <w:rPr>
            <w:rStyle w:val="a3"/>
            <w:sz w:val="20"/>
            <w:szCs w:val="20"/>
          </w:rPr>
          <w:t>https://www.tektorg.ru/</w:t>
        </w:r>
      </w:hyperlink>
      <w:r w:rsidR="001F17B3" w:rsidRPr="00F27639">
        <w:rPr>
          <w:color w:val="000000"/>
          <w:sz w:val="20"/>
          <w:szCs w:val="20"/>
        </w:rPr>
        <w:t>.</w:t>
      </w:r>
    </w:p>
    <w:p w:rsidR="00C239AF" w:rsidRPr="0092040E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="00B91BFE"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 w:rsidR="00B91BFE">
        <w:rPr>
          <w:color w:val="000000"/>
          <w:sz w:val="20"/>
          <w:szCs w:val="20"/>
        </w:rPr>
        <w:t xml:space="preserve"> 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</w:t>
      </w:r>
      <w:r w:rsidR="00C239AF" w:rsidRPr="0092040E">
        <w:rPr>
          <w:bCs/>
          <w:sz w:val="20"/>
          <w:szCs w:val="20"/>
        </w:rPr>
        <w:t>+шаг</w:t>
      </w:r>
      <w:proofErr w:type="spellEnd"/>
      <w:r w:rsidR="00C239AF" w:rsidRPr="0092040E">
        <w:rPr>
          <w:bCs/>
          <w:sz w:val="20"/>
          <w:szCs w:val="20"/>
        </w:rPr>
        <w:t xml:space="preserve"> аукциона</w:t>
      </w:r>
      <w:r w:rsidRPr="0092040E">
        <w:rPr>
          <w:bCs/>
          <w:sz w:val="20"/>
          <w:szCs w:val="20"/>
        </w:rPr>
        <w:t xml:space="preserve">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693EDC" w:rsidRPr="009525C0" w:rsidRDefault="009B5057" w:rsidP="009525C0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="00246CD0" w:rsidRPr="0092040E">
        <w:rPr>
          <w:bCs/>
          <w:sz w:val="20"/>
          <w:szCs w:val="20"/>
        </w:rPr>
        <w:t>обедитель торгов подписывают протокол о результатах</w:t>
      </w:r>
      <w:r w:rsidR="00AD5557">
        <w:rPr>
          <w:bCs/>
          <w:sz w:val="20"/>
          <w:szCs w:val="20"/>
        </w:rPr>
        <w:t xml:space="preserve"> торгов</w:t>
      </w:r>
      <w:r w:rsidR="00246CD0"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 w:rsidR="009525C0">
        <w:rPr>
          <w:color w:val="000000"/>
          <w:sz w:val="20"/>
          <w:szCs w:val="20"/>
        </w:rPr>
        <w:t>В случае</w:t>
      </w:r>
      <w:r w:rsidR="009525C0" w:rsidRPr="00E43365">
        <w:rPr>
          <w:color w:val="000000"/>
          <w:sz w:val="20"/>
          <w:szCs w:val="20"/>
        </w:rPr>
        <w:t xml:space="preserve"> не</w:t>
      </w:r>
      <w:r w:rsidR="009525C0"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="009525C0" w:rsidRPr="00E43365">
        <w:rPr>
          <w:color w:val="000000"/>
          <w:sz w:val="20"/>
          <w:szCs w:val="20"/>
        </w:rPr>
        <w:t>, он считается укл</w:t>
      </w:r>
      <w:r w:rsidR="009525C0"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>. В случ</w:t>
      </w:r>
      <w:r w:rsidR="009525C0">
        <w:rPr>
          <w:color w:val="000000"/>
          <w:sz w:val="20"/>
          <w:szCs w:val="20"/>
        </w:rPr>
        <w:t>а</w:t>
      </w:r>
      <w:r w:rsidR="005F4B5A">
        <w:rPr>
          <w:color w:val="000000"/>
          <w:sz w:val="20"/>
          <w:szCs w:val="20"/>
        </w:rPr>
        <w:t>е уклонения П</w:t>
      </w:r>
      <w:r w:rsidR="009525C0">
        <w:rPr>
          <w:color w:val="000000"/>
          <w:sz w:val="20"/>
          <w:szCs w:val="20"/>
        </w:rPr>
        <w:t>обедителя торгов от подписания протокола о результатах торгов</w:t>
      </w:r>
      <w:r w:rsidR="009525C0" w:rsidRPr="00E43365">
        <w:rPr>
          <w:color w:val="000000"/>
          <w:sz w:val="20"/>
          <w:szCs w:val="20"/>
        </w:rPr>
        <w:t xml:space="preserve"> задаток не возвращается</w:t>
      </w:r>
      <w:r w:rsidR="009525C0">
        <w:rPr>
          <w:color w:val="000000"/>
          <w:sz w:val="20"/>
          <w:szCs w:val="20"/>
        </w:rPr>
        <w:t>.</w:t>
      </w:r>
    </w:p>
    <w:p w:rsidR="00693EDC" w:rsidRDefault="00246CD0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 w:rsidR="00C87808"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:rsidR="008C5F33" w:rsidRDefault="00C239A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 w:rsidR="004133E6"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 w:rsidR="00337E15">
        <w:rPr>
          <w:bCs/>
          <w:sz w:val="20"/>
          <w:szCs w:val="20"/>
        </w:rPr>
        <w:t>упли-продажи</w:t>
      </w:r>
      <w:r w:rsidR="00E24EF6">
        <w:rPr>
          <w:bCs/>
          <w:sz w:val="20"/>
          <w:szCs w:val="20"/>
        </w:rPr>
        <w:t xml:space="preserve"> в электронной форме</w:t>
      </w:r>
      <w:r w:rsidRPr="0092040E">
        <w:rPr>
          <w:bCs/>
          <w:sz w:val="20"/>
          <w:szCs w:val="20"/>
        </w:rPr>
        <w:t>.</w:t>
      </w:r>
      <w:r w:rsidR="008C5F33" w:rsidRPr="008C5F33">
        <w:rPr>
          <w:bCs/>
          <w:sz w:val="20"/>
          <w:szCs w:val="20"/>
        </w:rPr>
        <w:t xml:space="preserve"> </w:t>
      </w:r>
    </w:p>
    <w:p w:rsidR="00C239AF" w:rsidRDefault="0075069F" w:rsidP="00364D4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C239AF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4D7"/>
    <w:rsid w:val="0000079C"/>
    <w:rsid w:val="00013F99"/>
    <w:rsid w:val="0001424B"/>
    <w:rsid w:val="00017827"/>
    <w:rsid w:val="00020630"/>
    <w:rsid w:val="00022749"/>
    <w:rsid w:val="00023BFE"/>
    <w:rsid w:val="0002750B"/>
    <w:rsid w:val="0003162D"/>
    <w:rsid w:val="000335FF"/>
    <w:rsid w:val="00033D3F"/>
    <w:rsid w:val="00037B7E"/>
    <w:rsid w:val="00040E3C"/>
    <w:rsid w:val="000426BD"/>
    <w:rsid w:val="00043585"/>
    <w:rsid w:val="00050260"/>
    <w:rsid w:val="00050D20"/>
    <w:rsid w:val="00052A26"/>
    <w:rsid w:val="00054A33"/>
    <w:rsid w:val="00054F43"/>
    <w:rsid w:val="000611F9"/>
    <w:rsid w:val="000631B8"/>
    <w:rsid w:val="00064A39"/>
    <w:rsid w:val="00066D80"/>
    <w:rsid w:val="000721D6"/>
    <w:rsid w:val="00073500"/>
    <w:rsid w:val="00075F0F"/>
    <w:rsid w:val="00076034"/>
    <w:rsid w:val="000801AE"/>
    <w:rsid w:val="00081C6C"/>
    <w:rsid w:val="0009090A"/>
    <w:rsid w:val="00091BC6"/>
    <w:rsid w:val="000A09D7"/>
    <w:rsid w:val="000B18D7"/>
    <w:rsid w:val="000B214E"/>
    <w:rsid w:val="000B7B87"/>
    <w:rsid w:val="000C65BC"/>
    <w:rsid w:val="000C6E60"/>
    <w:rsid w:val="000C7604"/>
    <w:rsid w:val="000D2145"/>
    <w:rsid w:val="000D3E25"/>
    <w:rsid w:val="000D596F"/>
    <w:rsid w:val="000D7D9E"/>
    <w:rsid w:val="000E2F8B"/>
    <w:rsid w:val="000E712A"/>
    <w:rsid w:val="000F0B01"/>
    <w:rsid w:val="000F19E9"/>
    <w:rsid w:val="000F4794"/>
    <w:rsid w:val="0010010D"/>
    <w:rsid w:val="00100CE6"/>
    <w:rsid w:val="001038D9"/>
    <w:rsid w:val="0011270D"/>
    <w:rsid w:val="00114928"/>
    <w:rsid w:val="00123BED"/>
    <w:rsid w:val="00130945"/>
    <w:rsid w:val="001470BE"/>
    <w:rsid w:val="00153197"/>
    <w:rsid w:val="00155313"/>
    <w:rsid w:val="0015720E"/>
    <w:rsid w:val="0016042C"/>
    <w:rsid w:val="00165CDA"/>
    <w:rsid w:val="001664C1"/>
    <w:rsid w:val="00170248"/>
    <w:rsid w:val="00172EEB"/>
    <w:rsid w:val="001878CD"/>
    <w:rsid w:val="001A2489"/>
    <w:rsid w:val="001A35D5"/>
    <w:rsid w:val="001A5CA5"/>
    <w:rsid w:val="001A72A1"/>
    <w:rsid w:val="001A7FAC"/>
    <w:rsid w:val="001B1450"/>
    <w:rsid w:val="001B6E56"/>
    <w:rsid w:val="001C1D10"/>
    <w:rsid w:val="001C2464"/>
    <w:rsid w:val="001C2914"/>
    <w:rsid w:val="001C2EDD"/>
    <w:rsid w:val="001C4992"/>
    <w:rsid w:val="001C650D"/>
    <w:rsid w:val="001C7277"/>
    <w:rsid w:val="001D5019"/>
    <w:rsid w:val="001D6791"/>
    <w:rsid w:val="001E27D0"/>
    <w:rsid w:val="001E4D1C"/>
    <w:rsid w:val="001E66EE"/>
    <w:rsid w:val="001E777D"/>
    <w:rsid w:val="001F1002"/>
    <w:rsid w:val="001F17B3"/>
    <w:rsid w:val="001F1DE6"/>
    <w:rsid w:val="001F4AC2"/>
    <w:rsid w:val="001F58F3"/>
    <w:rsid w:val="001F65AF"/>
    <w:rsid w:val="002024D7"/>
    <w:rsid w:val="0020294E"/>
    <w:rsid w:val="0020693A"/>
    <w:rsid w:val="0020717A"/>
    <w:rsid w:val="0021324C"/>
    <w:rsid w:val="002149CD"/>
    <w:rsid w:val="00214D03"/>
    <w:rsid w:val="00215993"/>
    <w:rsid w:val="00216FE2"/>
    <w:rsid w:val="00224FB3"/>
    <w:rsid w:val="00227E5C"/>
    <w:rsid w:val="0023387C"/>
    <w:rsid w:val="002379E5"/>
    <w:rsid w:val="00241401"/>
    <w:rsid w:val="002422FC"/>
    <w:rsid w:val="00243967"/>
    <w:rsid w:val="00245F40"/>
    <w:rsid w:val="002461F8"/>
    <w:rsid w:val="00246CD0"/>
    <w:rsid w:val="002476A3"/>
    <w:rsid w:val="00254D19"/>
    <w:rsid w:val="00262740"/>
    <w:rsid w:val="00265D42"/>
    <w:rsid w:val="002678A8"/>
    <w:rsid w:val="00267FF6"/>
    <w:rsid w:val="0027043C"/>
    <w:rsid w:val="00276725"/>
    <w:rsid w:val="00276898"/>
    <w:rsid w:val="00280449"/>
    <w:rsid w:val="00282370"/>
    <w:rsid w:val="0028312D"/>
    <w:rsid w:val="00285B81"/>
    <w:rsid w:val="00286C64"/>
    <w:rsid w:val="0029168B"/>
    <w:rsid w:val="002919C6"/>
    <w:rsid w:val="00295A16"/>
    <w:rsid w:val="00297B70"/>
    <w:rsid w:val="002A0C26"/>
    <w:rsid w:val="002B47BB"/>
    <w:rsid w:val="002B63FE"/>
    <w:rsid w:val="002D0690"/>
    <w:rsid w:val="002D6F4C"/>
    <w:rsid w:val="002E5A86"/>
    <w:rsid w:val="002E5C65"/>
    <w:rsid w:val="002F1A2B"/>
    <w:rsid w:val="002F1B0D"/>
    <w:rsid w:val="002F69FC"/>
    <w:rsid w:val="0030668B"/>
    <w:rsid w:val="00310C66"/>
    <w:rsid w:val="00311CC2"/>
    <w:rsid w:val="00321B60"/>
    <w:rsid w:val="00327B67"/>
    <w:rsid w:val="003348D5"/>
    <w:rsid w:val="00335EA1"/>
    <w:rsid w:val="0033764F"/>
    <w:rsid w:val="00337E15"/>
    <w:rsid w:val="0034048F"/>
    <w:rsid w:val="00341C16"/>
    <w:rsid w:val="00342C34"/>
    <w:rsid w:val="00345C81"/>
    <w:rsid w:val="00354FE1"/>
    <w:rsid w:val="00361198"/>
    <w:rsid w:val="00361209"/>
    <w:rsid w:val="00364D41"/>
    <w:rsid w:val="00370757"/>
    <w:rsid w:val="00371129"/>
    <w:rsid w:val="00374B69"/>
    <w:rsid w:val="003770DB"/>
    <w:rsid w:val="00381263"/>
    <w:rsid w:val="00381F64"/>
    <w:rsid w:val="00382011"/>
    <w:rsid w:val="003825EF"/>
    <w:rsid w:val="003825F6"/>
    <w:rsid w:val="00386401"/>
    <w:rsid w:val="003A0722"/>
    <w:rsid w:val="003A16CD"/>
    <w:rsid w:val="003A25F1"/>
    <w:rsid w:val="003A442A"/>
    <w:rsid w:val="003A4888"/>
    <w:rsid w:val="003C3219"/>
    <w:rsid w:val="003C3812"/>
    <w:rsid w:val="003C3C28"/>
    <w:rsid w:val="003D217F"/>
    <w:rsid w:val="003D6A4F"/>
    <w:rsid w:val="003D75C6"/>
    <w:rsid w:val="003E215B"/>
    <w:rsid w:val="003E4D30"/>
    <w:rsid w:val="003E50DF"/>
    <w:rsid w:val="003F74BC"/>
    <w:rsid w:val="00405667"/>
    <w:rsid w:val="004133E6"/>
    <w:rsid w:val="0041547E"/>
    <w:rsid w:val="00421872"/>
    <w:rsid w:val="00422D42"/>
    <w:rsid w:val="00423640"/>
    <w:rsid w:val="00425B3C"/>
    <w:rsid w:val="00431D8E"/>
    <w:rsid w:val="00431DEF"/>
    <w:rsid w:val="00434DB3"/>
    <w:rsid w:val="004352E1"/>
    <w:rsid w:val="004371E5"/>
    <w:rsid w:val="00437D29"/>
    <w:rsid w:val="00437E79"/>
    <w:rsid w:val="0044033D"/>
    <w:rsid w:val="004406BF"/>
    <w:rsid w:val="004419C9"/>
    <w:rsid w:val="004437F8"/>
    <w:rsid w:val="0044424A"/>
    <w:rsid w:val="004446C0"/>
    <w:rsid w:val="004519AC"/>
    <w:rsid w:val="004528FA"/>
    <w:rsid w:val="004541DB"/>
    <w:rsid w:val="004552C2"/>
    <w:rsid w:val="00456E08"/>
    <w:rsid w:val="004570D3"/>
    <w:rsid w:val="004609DB"/>
    <w:rsid w:val="0046245D"/>
    <w:rsid w:val="00466384"/>
    <w:rsid w:val="00471622"/>
    <w:rsid w:val="0047329E"/>
    <w:rsid w:val="00475032"/>
    <w:rsid w:val="0048150D"/>
    <w:rsid w:val="00481AE6"/>
    <w:rsid w:val="00483511"/>
    <w:rsid w:val="00490BDC"/>
    <w:rsid w:val="00492B5F"/>
    <w:rsid w:val="004963C2"/>
    <w:rsid w:val="004A09B3"/>
    <w:rsid w:val="004A7107"/>
    <w:rsid w:val="004B0465"/>
    <w:rsid w:val="004B181F"/>
    <w:rsid w:val="004B1FF2"/>
    <w:rsid w:val="004B375F"/>
    <w:rsid w:val="004B4B10"/>
    <w:rsid w:val="004B67C9"/>
    <w:rsid w:val="004B71EA"/>
    <w:rsid w:val="004C2261"/>
    <w:rsid w:val="004C58AD"/>
    <w:rsid w:val="004D4E3D"/>
    <w:rsid w:val="004D5486"/>
    <w:rsid w:val="004D5E27"/>
    <w:rsid w:val="004D6ACF"/>
    <w:rsid w:val="004E3AE0"/>
    <w:rsid w:val="004E44BC"/>
    <w:rsid w:val="004E73F2"/>
    <w:rsid w:val="004F1626"/>
    <w:rsid w:val="004F27C6"/>
    <w:rsid w:val="004F4CC4"/>
    <w:rsid w:val="004F5E84"/>
    <w:rsid w:val="004F73AF"/>
    <w:rsid w:val="004F7665"/>
    <w:rsid w:val="004F7731"/>
    <w:rsid w:val="00500A97"/>
    <w:rsid w:val="005100D3"/>
    <w:rsid w:val="005128D8"/>
    <w:rsid w:val="00512DD9"/>
    <w:rsid w:val="00513764"/>
    <w:rsid w:val="00516CCC"/>
    <w:rsid w:val="0051781A"/>
    <w:rsid w:val="00523183"/>
    <w:rsid w:val="005241DC"/>
    <w:rsid w:val="00527E60"/>
    <w:rsid w:val="005304E2"/>
    <w:rsid w:val="005341D8"/>
    <w:rsid w:val="005400EA"/>
    <w:rsid w:val="00543B80"/>
    <w:rsid w:val="00543C29"/>
    <w:rsid w:val="00545241"/>
    <w:rsid w:val="0054578B"/>
    <w:rsid w:val="00545E8E"/>
    <w:rsid w:val="00546A5E"/>
    <w:rsid w:val="005517D3"/>
    <w:rsid w:val="00553335"/>
    <w:rsid w:val="00553CDC"/>
    <w:rsid w:val="005543AF"/>
    <w:rsid w:val="005564FD"/>
    <w:rsid w:val="00560B92"/>
    <w:rsid w:val="005635DD"/>
    <w:rsid w:val="0056395D"/>
    <w:rsid w:val="00564813"/>
    <w:rsid w:val="0057293F"/>
    <w:rsid w:val="00577344"/>
    <w:rsid w:val="00577615"/>
    <w:rsid w:val="00577D5B"/>
    <w:rsid w:val="00581561"/>
    <w:rsid w:val="00581C97"/>
    <w:rsid w:val="005914FA"/>
    <w:rsid w:val="0059384B"/>
    <w:rsid w:val="005A52A9"/>
    <w:rsid w:val="005A6BA7"/>
    <w:rsid w:val="005B333E"/>
    <w:rsid w:val="005B64E1"/>
    <w:rsid w:val="005B6675"/>
    <w:rsid w:val="005B7B8B"/>
    <w:rsid w:val="005C0367"/>
    <w:rsid w:val="005C11DA"/>
    <w:rsid w:val="005C1CAD"/>
    <w:rsid w:val="005C2B6C"/>
    <w:rsid w:val="005D249B"/>
    <w:rsid w:val="005D2FFA"/>
    <w:rsid w:val="005D6029"/>
    <w:rsid w:val="005D6F86"/>
    <w:rsid w:val="005E7C4A"/>
    <w:rsid w:val="005F48FA"/>
    <w:rsid w:val="005F4B5A"/>
    <w:rsid w:val="005F5432"/>
    <w:rsid w:val="005F6387"/>
    <w:rsid w:val="005F68F6"/>
    <w:rsid w:val="00603C21"/>
    <w:rsid w:val="006109B5"/>
    <w:rsid w:val="00614E05"/>
    <w:rsid w:val="0061523A"/>
    <w:rsid w:val="00615944"/>
    <w:rsid w:val="006170AC"/>
    <w:rsid w:val="006170AE"/>
    <w:rsid w:val="00617DFE"/>
    <w:rsid w:val="006301C9"/>
    <w:rsid w:val="00635358"/>
    <w:rsid w:val="00635973"/>
    <w:rsid w:val="00636B0E"/>
    <w:rsid w:val="00636CBF"/>
    <w:rsid w:val="00637AF3"/>
    <w:rsid w:val="00650B10"/>
    <w:rsid w:val="006545EA"/>
    <w:rsid w:val="006711E8"/>
    <w:rsid w:val="00671A2C"/>
    <w:rsid w:val="00672969"/>
    <w:rsid w:val="006729E4"/>
    <w:rsid w:val="00672D4F"/>
    <w:rsid w:val="00673D3F"/>
    <w:rsid w:val="00675128"/>
    <w:rsid w:val="00676EF5"/>
    <w:rsid w:val="00681218"/>
    <w:rsid w:val="00683670"/>
    <w:rsid w:val="00684B69"/>
    <w:rsid w:val="00693EDC"/>
    <w:rsid w:val="006A4A75"/>
    <w:rsid w:val="006A662F"/>
    <w:rsid w:val="006A7826"/>
    <w:rsid w:val="006B4605"/>
    <w:rsid w:val="006C1085"/>
    <w:rsid w:val="006C2840"/>
    <w:rsid w:val="006C3564"/>
    <w:rsid w:val="006C6BFF"/>
    <w:rsid w:val="006C749E"/>
    <w:rsid w:val="006D190E"/>
    <w:rsid w:val="006E1560"/>
    <w:rsid w:val="006E5B77"/>
    <w:rsid w:val="006F4A72"/>
    <w:rsid w:val="00700E8E"/>
    <w:rsid w:val="00702012"/>
    <w:rsid w:val="00704237"/>
    <w:rsid w:val="007053A3"/>
    <w:rsid w:val="00720D75"/>
    <w:rsid w:val="00723326"/>
    <w:rsid w:val="00725D33"/>
    <w:rsid w:val="00726128"/>
    <w:rsid w:val="007366A3"/>
    <w:rsid w:val="00741661"/>
    <w:rsid w:val="00744678"/>
    <w:rsid w:val="0075069F"/>
    <w:rsid w:val="00751E32"/>
    <w:rsid w:val="00756A16"/>
    <w:rsid w:val="007614B7"/>
    <w:rsid w:val="00762140"/>
    <w:rsid w:val="007630B2"/>
    <w:rsid w:val="0076574A"/>
    <w:rsid w:val="00767E39"/>
    <w:rsid w:val="00770A5D"/>
    <w:rsid w:val="007714A4"/>
    <w:rsid w:val="00771D5D"/>
    <w:rsid w:val="00772CFC"/>
    <w:rsid w:val="00775E7A"/>
    <w:rsid w:val="00781E45"/>
    <w:rsid w:val="00781F09"/>
    <w:rsid w:val="007820D5"/>
    <w:rsid w:val="007830CF"/>
    <w:rsid w:val="00784294"/>
    <w:rsid w:val="00792127"/>
    <w:rsid w:val="00793842"/>
    <w:rsid w:val="00794E67"/>
    <w:rsid w:val="0079546B"/>
    <w:rsid w:val="007A79BF"/>
    <w:rsid w:val="007B098C"/>
    <w:rsid w:val="007B1E6C"/>
    <w:rsid w:val="007C0A11"/>
    <w:rsid w:val="007C18B2"/>
    <w:rsid w:val="007C6719"/>
    <w:rsid w:val="007C6B31"/>
    <w:rsid w:val="007C7740"/>
    <w:rsid w:val="007D6D54"/>
    <w:rsid w:val="007E31A8"/>
    <w:rsid w:val="007E3ACA"/>
    <w:rsid w:val="007E52BE"/>
    <w:rsid w:val="007E5E16"/>
    <w:rsid w:val="007F1AEF"/>
    <w:rsid w:val="007F3DF5"/>
    <w:rsid w:val="00800198"/>
    <w:rsid w:val="00805114"/>
    <w:rsid w:val="00806E43"/>
    <w:rsid w:val="008072D2"/>
    <w:rsid w:val="0080791F"/>
    <w:rsid w:val="00813896"/>
    <w:rsid w:val="00813C9F"/>
    <w:rsid w:val="00813FA1"/>
    <w:rsid w:val="00821299"/>
    <w:rsid w:val="00823C8D"/>
    <w:rsid w:val="00827182"/>
    <w:rsid w:val="0083558B"/>
    <w:rsid w:val="008367F5"/>
    <w:rsid w:val="0084429C"/>
    <w:rsid w:val="008478B8"/>
    <w:rsid w:val="00851C15"/>
    <w:rsid w:val="0085413B"/>
    <w:rsid w:val="00855D6D"/>
    <w:rsid w:val="00860690"/>
    <w:rsid w:val="008640C7"/>
    <w:rsid w:val="008705EE"/>
    <w:rsid w:val="008748BD"/>
    <w:rsid w:val="00876BE3"/>
    <w:rsid w:val="008836D2"/>
    <w:rsid w:val="0088544E"/>
    <w:rsid w:val="00890E73"/>
    <w:rsid w:val="008A02D3"/>
    <w:rsid w:val="008A236C"/>
    <w:rsid w:val="008A4646"/>
    <w:rsid w:val="008A46C1"/>
    <w:rsid w:val="008B0F3B"/>
    <w:rsid w:val="008B1242"/>
    <w:rsid w:val="008B2CF8"/>
    <w:rsid w:val="008B3842"/>
    <w:rsid w:val="008C0D09"/>
    <w:rsid w:val="008C0D72"/>
    <w:rsid w:val="008C5F33"/>
    <w:rsid w:val="008D1545"/>
    <w:rsid w:val="008D688B"/>
    <w:rsid w:val="008E2080"/>
    <w:rsid w:val="008E4B54"/>
    <w:rsid w:val="008F13DE"/>
    <w:rsid w:val="008F237A"/>
    <w:rsid w:val="008F3AB6"/>
    <w:rsid w:val="00900CE4"/>
    <w:rsid w:val="0090300B"/>
    <w:rsid w:val="00904EE7"/>
    <w:rsid w:val="00905955"/>
    <w:rsid w:val="00910B85"/>
    <w:rsid w:val="00910B9E"/>
    <w:rsid w:val="00910E43"/>
    <w:rsid w:val="009145A1"/>
    <w:rsid w:val="00916180"/>
    <w:rsid w:val="0092040E"/>
    <w:rsid w:val="00921071"/>
    <w:rsid w:val="00925AC5"/>
    <w:rsid w:val="009267BA"/>
    <w:rsid w:val="00937017"/>
    <w:rsid w:val="00941E91"/>
    <w:rsid w:val="00943B92"/>
    <w:rsid w:val="00944BCC"/>
    <w:rsid w:val="00947415"/>
    <w:rsid w:val="009525C0"/>
    <w:rsid w:val="00955904"/>
    <w:rsid w:val="00960732"/>
    <w:rsid w:val="0096209F"/>
    <w:rsid w:val="00962A1C"/>
    <w:rsid w:val="009645F5"/>
    <w:rsid w:val="00966AFA"/>
    <w:rsid w:val="009765AA"/>
    <w:rsid w:val="009842B5"/>
    <w:rsid w:val="00984B08"/>
    <w:rsid w:val="0098776C"/>
    <w:rsid w:val="0099072B"/>
    <w:rsid w:val="00991684"/>
    <w:rsid w:val="00992500"/>
    <w:rsid w:val="00997013"/>
    <w:rsid w:val="009975A2"/>
    <w:rsid w:val="009979AA"/>
    <w:rsid w:val="009A3F60"/>
    <w:rsid w:val="009A49F7"/>
    <w:rsid w:val="009A7A6F"/>
    <w:rsid w:val="009B1BE4"/>
    <w:rsid w:val="009B5057"/>
    <w:rsid w:val="009B6973"/>
    <w:rsid w:val="009B6D4C"/>
    <w:rsid w:val="009B7B07"/>
    <w:rsid w:val="009C0347"/>
    <w:rsid w:val="009C241D"/>
    <w:rsid w:val="009C2EC9"/>
    <w:rsid w:val="009E0B8A"/>
    <w:rsid w:val="009E2A95"/>
    <w:rsid w:val="009E36B8"/>
    <w:rsid w:val="009E6F61"/>
    <w:rsid w:val="009E7559"/>
    <w:rsid w:val="009E7BD5"/>
    <w:rsid w:val="009F1A22"/>
    <w:rsid w:val="009F25A3"/>
    <w:rsid w:val="00A0628B"/>
    <w:rsid w:val="00A140A4"/>
    <w:rsid w:val="00A15BB1"/>
    <w:rsid w:val="00A160FE"/>
    <w:rsid w:val="00A16BD8"/>
    <w:rsid w:val="00A227E1"/>
    <w:rsid w:val="00A22FFF"/>
    <w:rsid w:val="00A2634A"/>
    <w:rsid w:val="00A305E8"/>
    <w:rsid w:val="00A33BDF"/>
    <w:rsid w:val="00A44C57"/>
    <w:rsid w:val="00A45686"/>
    <w:rsid w:val="00A503F1"/>
    <w:rsid w:val="00A60181"/>
    <w:rsid w:val="00A64617"/>
    <w:rsid w:val="00A6633A"/>
    <w:rsid w:val="00A67211"/>
    <w:rsid w:val="00A71140"/>
    <w:rsid w:val="00A80F36"/>
    <w:rsid w:val="00AA0EE1"/>
    <w:rsid w:val="00AA43C1"/>
    <w:rsid w:val="00AA6629"/>
    <w:rsid w:val="00AA6796"/>
    <w:rsid w:val="00AB3F5D"/>
    <w:rsid w:val="00AB5809"/>
    <w:rsid w:val="00AC059F"/>
    <w:rsid w:val="00AC4397"/>
    <w:rsid w:val="00AD057E"/>
    <w:rsid w:val="00AD5557"/>
    <w:rsid w:val="00AD686D"/>
    <w:rsid w:val="00AD6C5F"/>
    <w:rsid w:val="00AE0C44"/>
    <w:rsid w:val="00AE19F9"/>
    <w:rsid w:val="00AE2382"/>
    <w:rsid w:val="00AE35CB"/>
    <w:rsid w:val="00AE4CA7"/>
    <w:rsid w:val="00AE69C8"/>
    <w:rsid w:val="00B00DF8"/>
    <w:rsid w:val="00B03096"/>
    <w:rsid w:val="00B041C2"/>
    <w:rsid w:val="00B04A0B"/>
    <w:rsid w:val="00B054D6"/>
    <w:rsid w:val="00B06D50"/>
    <w:rsid w:val="00B070A9"/>
    <w:rsid w:val="00B108A0"/>
    <w:rsid w:val="00B10D28"/>
    <w:rsid w:val="00B13440"/>
    <w:rsid w:val="00B139C2"/>
    <w:rsid w:val="00B21BE8"/>
    <w:rsid w:val="00B22CAF"/>
    <w:rsid w:val="00B23212"/>
    <w:rsid w:val="00B25B12"/>
    <w:rsid w:val="00B2643E"/>
    <w:rsid w:val="00B31600"/>
    <w:rsid w:val="00B3443F"/>
    <w:rsid w:val="00B35D7F"/>
    <w:rsid w:val="00B400EB"/>
    <w:rsid w:val="00B41823"/>
    <w:rsid w:val="00B44637"/>
    <w:rsid w:val="00B46187"/>
    <w:rsid w:val="00B475E3"/>
    <w:rsid w:val="00B52066"/>
    <w:rsid w:val="00B526AD"/>
    <w:rsid w:val="00B5672C"/>
    <w:rsid w:val="00B60745"/>
    <w:rsid w:val="00B62673"/>
    <w:rsid w:val="00B63729"/>
    <w:rsid w:val="00B67DDD"/>
    <w:rsid w:val="00B7516D"/>
    <w:rsid w:val="00B75E00"/>
    <w:rsid w:val="00B7602A"/>
    <w:rsid w:val="00B770C0"/>
    <w:rsid w:val="00B82A78"/>
    <w:rsid w:val="00B83F03"/>
    <w:rsid w:val="00B91B26"/>
    <w:rsid w:val="00B91BFE"/>
    <w:rsid w:val="00B922B8"/>
    <w:rsid w:val="00B923E5"/>
    <w:rsid w:val="00B94251"/>
    <w:rsid w:val="00B966B8"/>
    <w:rsid w:val="00B972F7"/>
    <w:rsid w:val="00B97473"/>
    <w:rsid w:val="00BB1174"/>
    <w:rsid w:val="00BB11BF"/>
    <w:rsid w:val="00BB3F08"/>
    <w:rsid w:val="00BB5602"/>
    <w:rsid w:val="00BB66B7"/>
    <w:rsid w:val="00BC1804"/>
    <w:rsid w:val="00BC37A6"/>
    <w:rsid w:val="00BC415D"/>
    <w:rsid w:val="00BD607A"/>
    <w:rsid w:val="00BD7254"/>
    <w:rsid w:val="00BE1310"/>
    <w:rsid w:val="00BE3B70"/>
    <w:rsid w:val="00BE6CBA"/>
    <w:rsid w:val="00BF1881"/>
    <w:rsid w:val="00BF7B95"/>
    <w:rsid w:val="00C01C38"/>
    <w:rsid w:val="00C03589"/>
    <w:rsid w:val="00C035F8"/>
    <w:rsid w:val="00C047E3"/>
    <w:rsid w:val="00C06B51"/>
    <w:rsid w:val="00C1053A"/>
    <w:rsid w:val="00C12BE8"/>
    <w:rsid w:val="00C16608"/>
    <w:rsid w:val="00C16DFA"/>
    <w:rsid w:val="00C239AF"/>
    <w:rsid w:val="00C2610C"/>
    <w:rsid w:val="00C34C05"/>
    <w:rsid w:val="00C35558"/>
    <w:rsid w:val="00C355C0"/>
    <w:rsid w:val="00C44A62"/>
    <w:rsid w:val="00C455F0"/>
    <w:rsid w:val="00C45F38"/>
    <w:rsid w:val="00C56C41"/>
    <w:rsid w:val="00C622A5"/>
    <w:rsid w:val="00C655FE"/>
    <w:rsid w:val="00C66282"/>
    <w:rsid w:val="00C66848"/>
    <w:rsid w:val="00C67B4A"/>
    <w:rsid w:val="00C75EC9"/>
    <w:rsid w:val="00C760E4"/>
    <w:rsid w:val="00C76D7C"/>
    <w:rsid w:val="00C77DC3"/>
    <w:rsid w:val="00C83C5E"/>
    <w:rsid w:val="00C87808"/>
    <w:rsid w:val="00C903B2"/>
    <w:rsid w:val="00C90407"/>
    <w:rsid w:val="00C907C2"/>
    <w:rsid w:val="00C9176A"/>
    <w:rsid w:val="00C92DA0"/>
    <w:rsid w:val="00C97101"/>
    <w:rsid w:val="00CA2EB2"/>
    <w:rsid w:val="00CB21A2"/>
    <w:rsid w:val="00CB2567"/>
    <w:rsid w:val="00CB4116"/>
    <w:rsid w:val="00CC302E"/>
    <w:rsid w:val="00CC3574"/>
    <w:rsid w:val="00CC4F59"/>
    <w:rsid w:val="00CD61E1"/>
    <w:rsid w:val="00CE3C16"/>
    <w:rsid w:val="00CF1A65"/>
    <w:rsid w:val="00CF49F8"/>
    <w:rsid w:val="00CF5EE1"/>
    <w:rsid w:val="00D038ED"/>
    <w:rsid w:val="00D044BD"/>
    <w:rsid w:val="00D122F3"/>
    <w:rsid w:val="00D123C8"/>
    <w:rsid w:val="00D20CE5"/>
    <w:rsid w:val="00D25318"/>
    <w:rsid w:val="00D3317B"/>
    <w:rsid w:val="00D3552A"/>
    <w:rsid w:val="00D35D9E"/>
    <w:rsid w:val="00D37C06"/>
    <w:rsid w:val="00D42D77"/>
    <w:rsid w:val="00D4427D"/>
    <w:rsid w:val="00D45514"/>
    <w:rsid w:val="00D52D77"/>
    <w:rsid w:val="00D64C27"/>
    <w:rsid w:val="00D64F06"/>
    <w:rsid w:val="00D6502E"/>
    <w:rsid w:val="00D71061"/>
    <w:rsid w:val="00D736C9"/>
    <w:rsid w:val="00D75899"/>
    <w:rsid w:val="00D77F03"/>
    <w:rsid w:val="00D80410"/>
    <w:rsid w:val="00D82FF5"/>
    <w:rsid w:val="00D93801"/>
    <w:rsid w:val="00D97702"/>
    <w:rsid w:val="00DA34C2"/>
    <w:rsid w:val="00DA5E82"/>
    <w:rsid w:val="00DB310B"/>
    <w:rsid w:val="00DB57C9"/>
    <w:rsid w:val="00DB6F78"/>
    <w:rsid w:val="00DB7888"/>
    <w:rsid w:val="00DC09A7"/>
    <w:rsid w:val="00DC1623"/>
    <w:rsid w:val="00DC3828"/>
    <w:rsid w:val="00DC3E46"/>
    <w:rsid w:val="00DC4150"/>
    <w:rsid w:val="00DC7588"/>
    <w:rsid w:val="00DD2996"/>
    <w:rsid w:val="00DE0D0B"/>
    <w:rsid w:val="00DE237D"/>
    <w:rsid w:val="00DE48FC"/>
    <w:rsid w:val="00DF3C9F"/>
    <w:rsid w:val="00DF4E15"/>
    <w:rsid w:val="00DF6A69"/>
    <w:rsid w:val="00DF6AC0"/>
    <w:rsid w:val="00E06604"/>
    <w:rsid w:val="00E17E55"/>
    <w:rsid w:val="00E22B68"/>
    <w:rsid w:val="00E24BA9"/>
    <w:rsid w:val="00E24EF6"/>
    <w:rsid w:val="00E3049D"/>
    <w:rsid w:val="00E31A5D"/>
    <w:rsid w:val="00E34092"/>
    <w:rsid w:val="00E44904"/>
    <w:rsid w:val="00E477F4"/>
    <w:rsid w:val="00E5074C"/>
    <w:rsid w:val="00E51C1F"/>
    <w:rsid w:val="00E52EED"/>
    <w:rsid w:val="00E54834"/>
    <w:rsid w:val="00E61C13"/>
    <w:rsid w:val="00E64AA0"/>
    <w:rsid w:val="00E76376"/>
    <w:rsid w:val="00E90CCD"/>
    <w:rsid w:val="00E90F59"/>
    <w:rsid w:val="00E92631"/>
    <w:rsid w:val="00EA7D9D"/>
    <w:rsid w:val="00EA7ED8"/>
    <w:rsid w:val="00EB0A1F"/>
    <w:rsid w:val="00EB3615"/>
    <w:rsid w:val="00EB41E3"/>
    <w:rsid w:val="00EC457B"/>
    <w:rsid w:val="00EC597F"/>
    <w:rsid w:val="00EC7503"/>
    <w:rsid w:val="00ED086C"/>
    <w:rsid w:val="00ED2A7A"/>
    <w:rsid w:val="00EE38E9"/>
    <w:rsid w:val="00EE39CA"/>
    <w:rsid w:val="00EE3E27"/>
    <w:rsid w:val="00EE482F"/>
    <w:rsid w:val="00EF13A2"/>
    <w:rsid w:val="00EF3E5F"/>
    <w:rsid w:val="00F03754"/>
    <w:rsid w:val="00F04D5D"/>
    <w:rsid w:val="00F10610"/>
    <w:rsid w:val="00F135E6"/>
    <w:rsid w:val="00F16F60"/>
    <w:rsid w:val="00F2148E"/>
    <w:rsid w:val="00F231F9"/>
    <w:rsid w:val="00F23413"/>
    <w:rsid w:val="00F269F9"/>
    <w:rsid w:val="00F27E2F"/>
    <w:rsid w:val="00F3019E"/>
    <w:rsid w:val="00F36F35"/>
    <w:rsid w:val="00F444F2"/>
    <w:rsid w:val="00F4534D"/>
    <w:rsid w:val="00F53DF0"/>
    <w:rsid w:val="00F54A51"/>
    <w:rsid w:val="00F54E08"/>
    <w:rsid w:val="00F566DF"/>
    <w:rsid w:val="00F567C1"/>
    <w:rsid w:val="00F575E4"/>
    <w:rsid w:val="00F71138"/>
    <w:rsid w:val="00F80EE7"/>
    <w:rsid w:val="00F84EAB"/>
    <w:rsid w:val="00F90646"/>
    <w:rsid w:val="00F91E2F"/>
    <w:rsid w:val="00F934F9"/>
    <w:rsid w:val="00F96BD5"/>
    <w:rsid w:val="00F9735F"/>
    <w:rsid w:val="00F977A3"/>
    <w:rsid w:val="00FA2353"/>
    <w:rsid w:val="00FA4B21"/>
    <w:rsid w:val="00FA4C15"/>
    <w:rsid w:val="00FA5583"/>
    <w:rsid w:val="00FA7D3B"/>
    <w:rsid w:val="00FB3825"/>
    <w:rsid w:val="00FB585C"/>
    <w:rsid w:val="00FB5985"/>
    <w:rsid w:val="00FC0D8D"/>
    <w:rsid w:val="00FC12D8"/>
    <w:rsid w:val="00FC2075"/>
    <w:rsid w:val="00FC6B07"/>
    <w:rsid w:val="00FC79FD"/>
    <w:rsid w:val="00FD0DC5"/>
    <w:rsid w:val="00FD6862"/>
    <w:rsid w:val="00FD6F7C"/>
    <w:rsid w:val="00FE129B"/>
    <w:rsid w:val="00FE4C1E"/>
    <w:rsid w:val="00FF4188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tektorg.ru/sale/tari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10D1-2307-417F-8560-6E6B6437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5419</TotalTime>
  <Pages>2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Администратор</cp:lastModifiedBy>
  <cp:revision>374</cp:revision>
  <cp:lastPrinted>2019-09-06T02:18:00Z</cp:lastPrinted>
  <dcterms:created xsi:type="dcterms:W3CDTF">2019-09-09T04:07:00Z</dcterms:created>
  <dcterms:modified xsi:type="dcterms:W3CDTF">2024-01-11T05:14:00Z</dcterms:modified>
</cp:coreProperties>
</file>