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A70C" w14:textId="77777777" w:rsidR="007D6FD8" w:rsidRPr="00155BE2" w:rsidRDefault="007D6FD8" w:rsidP="007D6FD8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08.02.2024</w:t>
      </w:r>
    </w:p>
    <w:p w14:paraId="2C39303B" w14:textId="77777777" w:rsidR="007D6FD8" w:rsidRPr="00155BE2" w:rsidRDefault="007D6FD8" w:rsidP="007D6FD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28FC1C1B" w14:textId="77777777" w:rsidR="007D6FD8" w:rsidRDefault="007D6FD8" w:rsidP="007D6FD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6ACEF506" w14:textId="77777777" w:rsidR="007D6FD8" w:rsidRPr="00155BE2" w:rsidRDefault="007D6FD8" w:rsidP="007D6FD8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209AD062" w14:textId="77777777" w:rsidR="007D6FD8" w:rsidRPr="00155BE2" w:rsidRDefault="007D6FD8" w:rsidP="007D6FD8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6E38F3F9" w14:textId="77777777" w:rsidR="007D6FD8" w:rsidRPr="005C5864" w:rsidRDefault="007D6FD8" w:rsidP="007D6FD8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Pr="000E13FE">
        <w:rPr>
          <w:b/>
          <w:bCs/>
          <w:iCs/>
          <w:sz w:val="20"/>
          <w:szCs w:val="20"/>
        </w:rPr>
        <w:t>09.02.2024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Pr="000E13FE">
        <w:rPr>
          <w:b/>
          <w:iCs/>
          <w:sz w:val="20"/>
          <w:szCs w:val="20"/>
        </w:rPr>
        <w:t>0</w:t>
      </w:r>
      <w:r>
        <w:rPr>
          <w:b/>
          <w:iCs/>
          <w:sz w:val="20"/>
          <w:szCs w:val="20"/>
        </w:rPr>
        <w:t>6</w:t>
      </w:r>
      <w:r w:rsidRPr="000E13FE">
        <w:rPr>
          <w:b/>
          <w:iCs/>
          <w:sz w:val="20"/>
          <w:szCs w:val="20"/>
        </w:rPr>
        <w:t>.03</w:t>
      </w:r>
      <w:r>
        <w:rPr>
          <w:b/>
          <w:iCs/>
          <w:sz w:val="20"/>
          <w:szCs w:val="20"/>
        </w:rPr>
        <w:t xml:space="preserve">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19F49663" w14:textId="7EF11488" w:rsidR="007D6FD8" w:rsidRDefault="007D6FD8" w:rsidP="007D6FD8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863CA7">
        <w:rPr>
          <w:iCs/>
          <w:sz w:val="20"/>
          <w:szCs w:val="20"/>
        </w:rPr>
        <w:t xml:space="preserve">АО «ТЭК-Торг» </w:t>
      </w:r>
      <w:r w:rsidRPr="001E555F">
        <w:rPr>
          <w:iCs/>
          <w:sz w:val="20"/>
          <w:szCs w:val="20"/>
        </w:rPr>
        <w:t>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CF07DA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CF07DA" w:rsidRPr="00CF07DA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23000050830000000025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CF07DA" w:rsidRPr="00CF07DA">
        <w:rPr>
          <w:rStyle w:val="a3"/>
          <w:color w:val="auto"/>
          <w:sz w:val="20"/>
          <w:szCs w:val="20"/>
          <w:highlight w:val="cyan"/>
          <w:u w:val="none"/>
        </w:rPr>
        <w:t>ПИ402161</w:t>
      </w:r>
    </w:p>
    <w:p w14:paraId="573A226A" w14:textId="77777777" w:rsidR="007D6FD8" w:rsidRPr="007B7DFB" w:rsidRDefault="007D6FD8" w:rsidP="007D6FD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07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03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6C471D2A" w14:textId="77777777" w:rsidR="007D6FD8" w:rsidRPr="00705F21" w:rsidRDefault="007D6FD8" w:rsidP="007D6FD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iCs/>
          <w:sz w:val="20"/>
          <w:szCs w:val="20"/>
        </w:rPr>
        <w:t>11.03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 xml:space="preserve">разделе </w:t>
      </w:r>
      <w:r w:rsidRPr="00705F21">
        <w:rPr>
          <w:iCs/>
          <w:sz w:val="20"/>
          <w:szCs w:val="20"/>
        </w:rPr>
        <w:t xml:space="preserve">«Продажа имущества», находящейся в сети интернет по адресу </w:t>
      </w:r>
      <w:hyperlink r:id="rId7" w:history="1">
        <w:r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5C281AE" w14:textId="672D6043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1F5B7FE" w14:textId="77777777"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14:paraId="5AA06590" w14:textId="77777777" w:rsidR="00EE7194" w:rsidRPr="007F56F6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1429E1" w14:textId="5124875E" w:rsidR="00C23008" w:rsidRDefault="00C23008" w:rsidP="00C2300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23008">
        <w:rPr>
          <w:b/>
          <w:sz w:val="20"/>
          <w:szCs w:val="20"/>
          <w:u w:val="single"/>
        </w:rPr>
        <w:t>Лот№</w:t>
      </w:r>
      <w:r w:rsidR="0065617F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C23008">
        <w:rPr>
          <w:sz w:val="20"/>
          <w:szCs w:val="20"/>
        </w:rPr>
        <w:t xml:space="preserve">Автомобиль Фиат </w:t>
      </w:r>
      <w:proofErr w:type="spellStart"/>
      <w:r w:rsidRPr="00C23008">
        <w:rPr>
          <w:sz w:val="20"/>
          <w:szCs w:val="20"/>
        </w:rPr>
        <w:t>Дукато</w:t>
      </w:r>
      <w:proofErr w:type="spellEnd"/>
      <w:r w:rsidRPr="00C23008">
        <w:rPr>
          <w:sz w:val="20"/>
          <w:szCs w:val="20"/>
        </w:rPr>
        <w:t>, сколы на лобовом стекле, повреждения ЛКП по всему кузову, отсутствует часть заднего бампера</w:t>
      </w:r>
      <w:r>
        <w:rPr>
          <w:sz w:val="20"/>
          <w:szCs w:val="20"/>
        </w:rPr>
        <w:t xml:space="preserve">, </w:t>
      </w:r>
      <w:r w:rsidRPr="00C23008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 w:rsidRPr="00C23008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Pr="00C230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гос. рег. знак О010ТР22, VIN </w:t>
      </w:r>
      <w:r w:rsidRPr="00C23008">
        <w:rPr>
          <w:sz w:val="20"/>
          <w:szCs w:val="20"/>
        </w:rPr>
        <w:t>Z7G244000BS038699</w:t>
      </w:r>
      <w:r>
        <w:rPr>
          <w:sz w:val="20"/>
          <w:szCs w:val="20"/>
        </w:rPr>
        <w:t>. Начальная цена 616 600 руб. (</w:t>
      </w:r>
      <w:r w:rsidRPr="00C23008">
        <w:rPr>
          <w:sz w:val="20"/>
          <w:szCs w:val="20"/>
        </w:rPr>
        <w:t>Юдакова И.М.</w:t>
      </w:r>
      <w:r>
        <w:rPr>
          <w:sz w:val="20"/>
          <w:szCs w:val="20"/>
        </w:rPr>
        <w:t>, запрет регистрационных действий) (2570)</w:t>
      </w:r>
    </w:p>
    <w:p w14:paraId="7E04B5CB" w14:textId="593ED40C" w:rsidR="007D6FD8" w:rsidRDefault="007D6FD8" w:rsidP="007D6FD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65617F">
        <w:rPr>
          <w:b/>
          <w:sz w:val="20"/>
          <w:szCs w:val="20"/>
          <w:u w:val="single"/>
        </w:rPr>
        <w:t>2</w:t>
      </w:r>
      <w:r w:rsidRPr="00AA64DB">
        <w:rPr>
          <w:sz w:val="20"/>
          <w:szCs w:val="20"/>
        </w:rPr>
        <w:t xml:space="preserve"> </w:t>
      </w:r>
      <w:r w:rsidRPr="00574784">
        <w:rPr>
          <w:sz w:val="20"/>
          <w:szCs w:val="20"/>
        </w:rPr>
        <w:t xml:space="preserve">Автомобиль SUZUKI </w:t>
      </w:r>
      <w:r>
        <w:rPr>
          <w:sz w:val="20"/>
          <w:szCs w:val="20"/>
        </w:rPr>
        <w:t>SX-4,</w:t>
      </w:r>
      <w:r w:rsidRPr="00574784">
        <w:rPr>
          <w:sz w:val="20"/>
          <w:szCs w:val="20"/>
        </w:rPr>
        <w:t xml:space="preserve"> 2007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574784">
        <w:rPr>
          <w:sz w:val="20"/>
          <w:szCs w:val="20"/>
        </w:rPr>
        <w:t xml:space="preserve"> В952АЕ122, VIN JSAGYA21S00116462</w:t>
      </w:r>
      <w:r>
        <w:rPr>
          <w:sz w:val="20"/>
          <w:szCs w:val="20"/>
        </w:rPr>
        <w:t>. Начальная цена 581 655 руб. (</w:t>
      </w:r>
      <w:r w:rsidRPr="00574784">
        <w:rPr>
          <w:sz w:val="20"/>
          <w:szCs w:val="20"/>
        </w:rPr>
        <w:t>Дмитриенко И.А.</w:t>
      </w:r>
      <w:r>
        <w:rPr>
          <w:sz w:val="20"/>
          <w:szCs w:val="20"/>
        </w:rPr>
        <w:t>, запрет регистрационных действий) (2427) (повторные)</w:t>
      </w:r>
    </w:p>
    <w:p w14:paraId="15BF2755" w14:textId="3EF42BDE" w:rsidR="007D6FD8" w:rsidRDefault="007D6FD8" w:rsidP="007D6FD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74784">
        <w:rPr>
          <w:b/>
          <w:sz w:val="20"/>
          <w:szCs w:val="20"/>
          <w:u w:val="single"/>
        </w:rPr>
        <w:t>Лот№</w:t>
      </w:r>
      <w:r w:rsidR="0065617F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А</w:t>
      </w:r>
      <w:r w:rsidRPr="00574784">
        <w:rPr>
          <w:sz w:val="20"/>
          <w:szCs w:val="20"/>
        </w:rPr>
        <w:t>втомоб</w:t>
      </w:r>
      <w:r>
        <w:rPr>
          <w:sz w:val="20"/>
          <w:szCs w:val="20"/>
        </w:rPr>
        <w:t xml:space="preserve">иль Тойота </w:t>
      </w:r>
      <w:proofErr w:type="spellStart"/>
      <w:r>
        <w:rPr>
          <w:sz w:val="20"/>
          <w:szCs w:val="20"/>
        </w:rPr>
        <w:t>Королла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Версо</w:t>
      </w:r>
      <w:proofErr w:type="spellEnd"/>
      <w:r>
        <w:rPr>
          <w:sz w:val="20"/>
          <w:szCs w:val="20"/>
        </w:rPr>
        <w:t xml:space="preserve">, </w:t>
      </w:r>
      <w:r w:rsidRPr="00574784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574784">
        <w:rPr>
          <w:sz w:val="20"/>
          <w:szCs w:val="20"/>
        </w:rPr>
        <w:t>Н296УХ42</w:t>
      </w:r>
      <w:r>
        <w:rPr>
          <w:sz w:val="20"/>
          <w:szCs w:val="20"/>
        </w:rPr>
        <w:t>, VIN</w:t>
      </w:r>
      <w:r w:rsidRPr="00574784">
        <w:rPr>
          <w:sz w:val="20"/>
          <w:szCs w:val="20"/>
        </w:rPr>
        <w:t xml:space="preserve"> NMTER16R70R131669</w:t>
      </w:r>
      <w:r>
        <w:rPr>
          <w:sz w:val="20"/>
          <w:szCs w:val="20"/>
        </w:rPr>
        <w:t>, серебристого цвета. Начальная цена 491 980 руб. (</w:t>
      </w:r>
      <w:r w:rsidRPr="00574784">
        <w:rPr>
          <w:sz w:val="20"/>
          <w:szCs w:val="20"/>
        </w:rPr>
        <w:t>Песков Г.А.</w:t>
      </w:r>
      <w:r>
        <w:rPr>
          <w:sz w:val="20"/>
          <w:szCs w:val="20"/>
        </w:rPr>
        <w:t>, запрет регистрационных действий) (2414) (повторные)</w:t>
      </w:r>
    </w:p>
    <w:p w14:paraId="6154A1A6" w14:textId="0D817886" w:rsidR="007D6FD8" w:rsidRDefault="007D6FD8" w:rsidP="007D6FD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74784">
        <w:rPr>
          <w:b/>
          <w:sz w:val="20"/>
          <w:szCs w:val="20"/>
          <w:u w:val="single"/>
        </w:rPr>
        <w:t>Лот№</w:t>
      </w:r>
      <w:r w:rsidR="0065617F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574784">
        <w:rPr>
          <w:sz w:val="20"/>
          <w:szCs w:val="20"/>
        </w:rPr>
        <w:t>Автомобиль Ни</w:t>
      </w:r>
      <w:r>
        <w:rPr>
          <w:sz w:val="20"/>
          <w:szCs w:val="20"/>
        </w:rPr>
        <w:t xml:space="preserve">ссан </w:t>
      </w:r>
      <w:proofErr w:type="spellStart"/>
      <w:r>
        <w:rPr>
          <w:sz w:val="20"/>
          <w:szCs w:val="20"/>
        </w:rPr>
        <w:t>Патрол</w:t>
      </w:r>
      <w:proofErr w:type="spellEnd"/>
      <w:r>
        <w:rPr>
          <w:sz w:val="20"/>
          <w:szCs w:val="20"/>
        </w:rPr>
        <w:t xml:space="preserve"> 3.0 D, </w:t>
      </w:r>
      <w:proofErr w:type="spellStart"/>
      <w:r>
        <w:rPr>
          <w:sz w:val="20"/>
          <w:szCs w:val="20"/>
        </w:rPr>
        <w:t>Элеганс</w:t>
      </w:r>
      <w:proofErr w:type="spellEnd"/>
      <w:r>
        <w:rPr>
          <w:sz w:val="20"/>
          <w:szCs w:val="20"/>
        </w:rPr>
        <w:t xml:space="preserve">, </w:t>
      </w:r>
      <w:r w:rsidRPr="00574784">
        <w:rPr>
          <w:sz w:val="20"/>
          <w:szCs w:val="20"/>
        </w:rPr>
        <w:t>2006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574784">
        <w:rPr>
          <w:sz w:val="20"/>
          <w:szCs w:val="20"/>
        </w:rPr>
        <w:t>У367НУ22</w:t>
      </w:r>
      <w:r>
        <w:rPr>
          <w:sz w:val="20"/>
          <w:szCs w:val="20"/>
        </w:rPr>
        <w:t>, VIN</w:t>
      </w:r>
      <w:r w:rsidRPr="00574784">
        <w:rPr>
          <w:sz w:val="20"/>
          <w:szCs w:val="20"/>
        </w:rPr>
        <w:t xml:space="preserve"> JN1TESY61U151365</w:t>
      </w:r>
      <w:r>
        <w:rPr>
          <w:sz w:val="20"/>
          <w:szCs w:val="20"/>
        </w:rPr>
        <w:t>, серого цвета</w:t>
      </w:r>
      <w:r w:rsidRPr="00574784">
        <w:rPr>
          <w:sz w:val="20"/>
          <w:szCs w:val="20"/>
        </w:rPr>
        <w:t xml:space="preserve">. Состояние </w:t>
      </w:r>
      <w:r>
        <w:rPr>
          <w:sz w:val="20"/>
          <w:szCs w:val="20"/>
        </w:rPr>
        <w:t xml:space="preserve">стекол удовлетворительное, </w:t>
      </w:r>
      <w:r w:rsidRPr="00574784">
        <w:rPr>
          <w:sz w:val="20"/>
          <w:szCs w:val="20"/>
        </w:rPr>
        <w:t xml:space="preserve">салон загрязнен. </w:t>
      </w:r>
      <w:r>
        <w:rPr>
          <w:sz w:val="20"/>
          <w:szCs w:val="20"/>
        </w:rPr>
        <w:t xml:space="preserve">На передней панели имеются повреждения поверхности пластика. На обивке передних и задних сидений имеются трещины. На элементах кузова имеются следы ржавчины. Имеется вмятина на заднем правом крыле. На поверхности ЛКП имеются царапины. Имеются повреждения правой передней ПТФ и </w:t>
      </w:r>
      <w:r w:rsidRPr="00574784">
        <w:rPr>
          <w:sz w:val="20"/>
          <w:szCs w:val="20"/>
        </w:rPr>
        <w:t xml:space="preserve">задней правой фары. Шины </w:t>
      </w:r>
      <w:proofErr w:type="spellStart"/>
      <w:r w:rsidRPr="00574784">
        <w:rPr>
          <w:sz w:val="20"/>
          <w:szCs w:val="20"/>
        </w:rPr>
        <w:t>Dunlop</w:t>
      </w:r>
      <w:proofErr w:type="spellEnd"/>
      <w:r w:rsidRPr="00574784">
        <w:rPr>
          <w:sz w:val="20"/>
          <w:szCs w:val="20"/>
        </w:rPr>
        <w:t xml:space="preserve"> 275/65 R17</w:t>
      </w:r>
      <w:r>
        <w:rPr>
          <w:sz w:val="20"/>
          <w:szCs w:val="20"/>
        </w:rPr>
        <w:t>. Начальная цена 1 188 810 руб. (</w:t>
      </w:r>
      <w:r w:rsidRPr="00574784">
        <w:rPr>
          <w:sz w:val="20"/>
          <w:szCs w:val="20"/>
        </w:rPr>
        <w:t>Суетин И.В.</w:t>
      </w:r>
      <w:r>
        <w:rPr>
          <w:sz w:val="20"/>
          <w:szCs w:val="20"/>
        </w:rPr>
        <w:t>, запрет регистрационных действий) (2315) (повторные)</w:t>
      </w:r>
    </w:p>
    <w:p w14:paraId="5EA95D42" w14:textId="6B62F0C6" w:rsidR="00C62CA3" w:rsidRDefault="00C62CA3" w:rsidP="00C62CA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107D4">
        <w:rPr>
          <w:b/>
          <w:bCs/>
          <w:sz w:val="20"/>
          <w:szCs w:val="20"/>
          <w:u w:val="single"/>
        </w:rPr>
        <w:t>Лот№</w:t>
      </w:r>
      <w:r>
        <w:rPr>
          <w:b/>
          <w:bCs/>
          <w:sz w:val="20"/>
          <w:szCs w:val="20"/>
          <w:u w:val="single"/>
        </w:rPr>
        <w:t>5</w:t>
      </w:r>
      <w:r w:rsidRPr="00F107D4">
        <w:rPr>
          <w:sz w:val="20"/>
          <w:szCs w:val="20"/>
        </w:rPr>
        <w:t xml:space="preserve"> Автомобиль Тойота </w:t>
      </w:r>
      <w:proofErr w:type="spellStart"/>
      <w:r w:rsidRPr="00F107D4">
        <w:rPr>
          <w:sz w:val="20"/>
          <w:szCs w:val="20"/>
        </w:rPr>
        <w:t>Харриер</w:t>
      </w:r>
      <w:proofErr w:type="spellEnd"/>
      <w:r w:rsidRPr="00F107D4">
        <w:rPr>
          <w:sz w:val="20"/>
          <w:szCs w:val="20"/>
        </w:rPr>
        <w:t xml:space="preserve">, № кузова MCU150140541, 2000 </w:t>
      </w:r>
      <w:proofErr w:type="spellStart"/>
      <w:r w:rsidRPr="00F107D4">
        <w:rPr>
          <w:sz w:val="20"/>
          <w:szCs w:val="20"/>
        </w:rPr>
        <w:t>г.в</w:t>
      </w:r>
      <w:proofErr w:type="spellEnd"/>
      <w:r w:rsidRPr="00F107D4">
        <w:rPr>
          <w:sz w:val="20"/>
          <w:szCs w:val="20"/>
        </w:rPr>
        <w:t>., гос. рег. знак А145СУ122</w:t>
      </w:r>
      <w:r>
        <w:rPr>
          <w:sz w:val="20"/>
          <w:szCs w:val="20"/>
        </w:rPr>
        <w:t>, серебристого цвета</w:t>
      </w:r>
      <w:r w:rsidRPr="00F107D4">
        <w:rPr>
          <w:sz w:val="20"/>
          <w:szCs w:val="20"/>
        </w:rPr>
        <w:t>. Начальная цена 802 400 руб. (</w:t>
      </w:r>
      <w:proofErr w:type="spellStart"/>
      <w:r w:rsidRPr="00F107D4">
        <w:rPr>
          <w:sz w:val="20"/>
          <w:szCs w:val="20"/>
        </w:rPr>
        <w:t>Белянова</w:t>
      </w:r>
      <w:proofErr w:type="spellEnd"/>
      <w:r w:rsidRPr="00F107D4">
        <w:rPr>
          <w:sz w:val="20"/>
          <w:szCs w:val="20"/>
        </w:rPr>
        <w:t xml:space="preserve"> М.Ю., арест, залог, запрет регистрационных действий) (85)</w:t>
      </w:r>
    </w:p>
    <w:p w14:paraId="3AF9615B" w14:textId="0C18AE23" w:rsidR="00C62CA3" w:rsidRDefault="00C62CA3" w:rsidP="007D6FD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A5BAF74" w14:textId="7DA2947A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863CA7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5A66DBA4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37050F00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81D4678" w14:textId="77777777"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762550C4" w14:textId="77777777"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8E03067" w14:textId="04F12BCA" w:rsidR="00863CA7" w:rsidRDefault="00147A15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7D6FD8">
        <w:rPr>
          <w:b/>
          <w:sz w:val="20"/>
          <w:szCs w:val="20"/>
        </w:rPr>
        <w:t>01</w:t>
      </w:r>
      <w:r w:rsidR="00235E04">
        <w:rPr>
          <w:b/>
          <w:sz w:val="20"/>
          <w:szCs w:val="20"/>
        </w:rPr>
        <w:t xml:space="preserve"> </w:t>
      </w:r>
      <w:r w:rsidR="007D6FD8">
        <w:rPr>
          <w:b/>
          <w:sz w:val="20"/>
          <w:szCs w:val="20"/>
        </w:rPr>
        <w:t>марта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863CA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>(время местное) по адресу:</w:t>
      </w:r>
      <w:r w:rsidR="00453C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D87822">
        <w:rPr>
          <w:sz w:val="20"/>
          <w:szCs w:val="20"/>
        </w:rPr>
        <w:t>тел. +7 923 128-03-53</w:t>
      </w:r>
      <w:r w:rsidR="0050212F">
        <w:rPr>
          <w:sz w:val="20"/>
          <w:szCs w:val="20"/>
        </w:rPr>
        <w:t>,</w:t>
      </w:r>
      <w:r>
        <w:rPr>
          <w:sz w:val="20"/>
          <w:szCs w:val="20"/>
        </w:rPr>
        <w:t xml:space="preserve"> сайт: http://geotechprojectaltaykray.ru/ </w:t>
      </w:r>
      <w:r w:rsidR="00D87822">
        <w:rPr>
          <w:sz w:val="20"/>
          <w:szCs w:val="20"/>
        </w:rPr>
        <w:t>ИП Бурков С.В.</w:t>
      </w:r>
      <w:r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863CA7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3A61290" w14:textId="6BAD8EFF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52308DC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4FB2F37B" w14:textId="77777777" w:rsidR="00863CA7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F338329" w14:textId="77777777" w:rsidR="00863CA7" w:rsidRPr="00705F21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163B8EB1" w14:textId="77777777" w:rsidR="00863CA7" w:rsidRPr="00705F21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05DDEB21" w14:textId="77777777" w:rsidR="00863CA7" w:rsidRPr="00F27639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2D9207C3" w14:textId="77777777" w:rsidR="00863CA7" w:rsidRPr="001F17B3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 xml:space="preserve"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</w:t>
      </w:r>
      <w:r w:rsidRPr="00A120F2">
        <w:rPr>
          <w:sz w:val="20"/>
          <w:szCs w:val="20"/>
        </w:rPr>
        <w:lastRenderedPageBreak/>
        <w:t>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56409536" w14:textId="77777777" w:rsidR="00863CA7" w:rsidRPr="00E43365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06A91C80" w14:textId="77777777" w:rsidR="00863CA7" w:rsidRPr="00A120F2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02B20AB6" w14:textId="6DF8BA50" w:rsidR="000B7E50" w:rsidRPr="00155BE2" w:rsidRDefault="000B7E50" w:rsidP="000B7E5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7A46FB0E" w14:textId="77777777" w:rsidR="00863CA7" w:rsidRPr="00F27639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 w:rsidRPr="00A120F2">
        <w:rPr>
          <w:sz w:val="20"/>
          <w:szCs w:val="20"/>
        </w:rPr>
        <w:t>АО «ТЭК-Торг» https://www.tektorg.ru</w:t>
      </w:r>
      <w:r w:rsidRPr="00F27639">
        <w:rPr>
          <w:color w:val="000000"/>
          <w:sz w:val="20"/>
          <w:szCs w:val="20"/>
        </w:rPr>
        <w:t>.</w:t>
      </w:r>
    </w:p>
    <w:p w14:paraId="101A2EAB" w14:textId="77777777" w:rsidR="00863CA7" w:rsidRPr="0092040E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14:paraId="577CFCDC" w14:textId="77777777" w:rsidR="00863CA7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92040E">
        <w:rPr>
          <w:bCs/>
          <w:sz w:val="20"/>
          <w:szCs w:val="20"/>
        </w:rPr>
        <w:t>на аукционе</w:t>
      </w:r>
      <w:proofErr w:type="gramEnd"/>
      <w:r w:rsidRPr="0092040E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70FD5A3D" w14:textId="77777777" w:rsidR="00863CA7" w:rsidRPr="009525C0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14:paraId="427BB997" w14:textId="77777777" w:rsidR="00863CA7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14:paraId="15910695" w14:textId="77777777" w:rsidR="000B7E50" w:rsidRPr="00155BE2" w:rsidRDefault="00863CA7" w:rsidP="000B7E5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>
        <w:rPr>
          <w:bCs/>
          <w:sz w:val="20"/>
          <w:szCs w:val="20"/>
        </w:rPr>
        <w:t>упли-продажи в электронной форме</w:t>
      </w:r>
      <w:r w:rsidRPr="0092040E">
        <w:rPr>
          <w:bCs/>
          <w:sz w:val="20"/>
          <w:szCs w:val="20"/>
        </w:rPr>
        <w:t>.</w:t>
      </w:r>
      <w:r w:rsidRPr="008C5F33">
        <w:rPr>
          <w:bCs/>
          <w:sz w:val="20"/>
          <w:szCs w:val="20"/>
        </w:rPr>
        <w:t xml:space="preserve"> </w:t>
      </w:r>
      <w:r w:rsidR="000B7E50" w:rsidRPr="00155BE2">
        <w:rPr>
          <w:bCs/>
          <w:sz w:val="20"/>
          <w:szCs w:val="20"/>
        </w:rPr>
        <w:t xml:space="preserve">В отношении иного реализованного имущества не допускается заключение договора </w:t>
      </w:r>
      <w:r w:rsidR="000B7E50"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4D198EC0" w14:textId="77777777" w:rsidR="00863CA7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14:paraId="11BDD03C" w14:textId="77777777" w:rsidR="00D20746" w:rsidRPr="00155BE2" w:rsidRDefault="00D20746" w:rsidP="00863CA7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95A70"/>
    <w:rsid w:val="000A0C85"/>
    <w:rsid w:val="000A31D2"/>
    <w:rsid w:val="000A3559"/>
    <w:rsid w:val="000A488B"/>
    <w:rsid w:val="000B2922"/>
    <w:rsid w:val="000B2C37"/>
    <w:rsid w:val="000B2DFB"/>
    <w:rsid w:val="000B5D52"/>
    <w:rsid w:val="000B619F"/>
    <w:rsid w:val="000B7E50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05DF3"/>
    <w:rsid w:val="00110761"/>
    <w:rsid w:val="00113857"/>
    <w:rsid w:val="001150C2"/>
    <w:rsid w:val="00123100"/>
    <w:rsid w:val="0012365B"/>
    <w:rsid w:val="001321F6"/>
    <w:rsid w:val="00132595"/>
    <w:rsid w:val="00134222"/>
    <w:rsid w:val="00136470"/>
    <w:rsid w:val="0013788E"/>
    <w:rsid w:val="0014638E"/>
    <w:rsid w:val="00147A15"/>
    <w:rsid w:val="00154F58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E7AA9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35E04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01DC"/>
    <w:rsid w:val="00292F45"/>
    <w:rsid w:val="002A0333"/>
    <w:rsid w:val="002A16D0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0F54"/>
    <w:rsid w:val="00372B22"/>
    <w:rsid w:val="003763D8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0BCB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4422"/>
    <w:rsid w:val="00427D13"/>
    <w:rsid w:val="00434376"/>
    <w:rsid w:val="004412B1"/>
    <w:rsid w:val="00446DF6"/>
    <w:rsid w:val="004470C0"/>
    <w:rsid w:val="00451912"/>
    <w:rsid w:val="004538F3"/>
    <w:rsid w:val="00453C58"/>
    <w:rsid w:val="004610D8"/>
    <w:rsid w:val="004624B9"/>
    <w:rsid w:val="004658FB"/>
    <w:rsid w:val="0047030A"/>
    <w:rsid w:val="00473DC4"/>
    <w:rsid w:val="004773E1"/>
    <w:rsid w:val="00482AB4"/>
    <w:rsid w:val="0049036E"/>
    <w:rsid w:val="004906E6"/>
    <w:rsid w:val="004957EA"/>
    <w:rsid w:val="00496181"/>
    <w:rsid w:val="004A3D1A"/>
    <w:rsid w:val="004A7E71"/>
    <w:rsid w:val="004B2E58"/>
    <w:rsid w:val="004B5BAC"/>
    <w:rsid w:val="004B677E"/>
    <w:rsid w:val="004C7BE7"/>
    <w:rsid w:val="004C7E53"/>
    <w:rsid w:val="004D277C"/>
    <w:rsid w:val="004E2770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645F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36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5617F"/>
    <w:rsid w:val="006573AC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6EC6"/>
    <w:rsid w:val="007176FC"/>
    <w:rsid w:val="0072028D"/>
    <w:rsid w:val="0072029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83CD6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D6FD8"/>
    <w:rsid w:val="007E2A43"/>
    <w:rsid w:val="007E6D45"/>
    <w:rsid w:val="007F0260"/>
    <w:rsid w:val="007F1F49"/>
    <w:rsid w:val="007F359B"/>
    <w:rsid w:val="007F56F6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5C82"/>
    <w:rsid w:val="0085794C"/>
    <w:rsid w:val="00860B07"/>
    <w:rsid w:val="00860F7D"/>
    <w:rsid w:val="00862F10"/>
    <w:rsid w:val="00863CA7"/>
    <w:rsid w:val="008652D9"/>
    <w:rsid w:val="00865FCF"/>
    <w:rsid w:val="00871C20"/>
    <w:rsid w:val="0087636D"/>
    <w:rsid w:val="00876D96"/>
    <w:rsid w:val="00881931"/>
    <w:rsid w:val="00881EFA"/>
    <w:rsid w:val="008835D6"/>
    <w:rsid w:val="00887960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536B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8AE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64DB"/>
    <w:rsid w:val="00AA768B"/>
    <w:rsid w:val="00AB27D3"/>
    <w:rsid w:val="00AC64F1"/>
    <w:rsid w:val="00AD4E95"/>
    <w:rsid w:val="00AD6C5F"/>
    <w:rsid w:val="00AD6FD4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232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1F8E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1693"/>
    <w:rsid w:val="00C23008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2CA3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3E7B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07DA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635A"/>
    <w:rsid w:val="00D676C6"/>
    <w:rsid w:val="00D8118F"/>
    <w:rsid w:val="00D8151D"/>
    <w:rsid w:val="00D871EF"/>
    <w:rsid w:val="00D87822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2263"/>
    <w:rsid w:val="00DC7B99"/>
    <w:rsid w:val="00DD1716"/>
    <w:rsid w:val="00DE29AD"/>
    <w:rsid w:val="00DE564E"/>
    <w:rsid w:val="00DF0EF0"/>
    <w:rsid w:val="00DF5C69"/>
    <w:rsid w:val="00DF743D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469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23C"/>
  <w15:docId w15:val="{6E7C3ADB-CBC1-4679-A223-B201ABF4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8E2D-8434-43B5-8DC5-6075ACD8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8</cp:revision>
  <cp:lastPrinted>2023-06-27T12:51:00Z</cp:lastPrinted>
  <dcterms:created xsi:type="dcterms:W3CDTF">2024-02-04T08:48:00Z</dcterms:created>
  <dcterms:modified xsi:type="dcterms:W3CDTF">2024-02-08T08:20:00Z</dcterms:modified>
</cp:coreProperties>
</file>