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07BA" w:rsidRPr="007A762F" w:rsidRDefault="00F96C8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D621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31</w:t>
      </w:r>
      <w:r w:rsidR="004D126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.05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D621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26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7A14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21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27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7A14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6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D621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01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D621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9A3BFD" w:rsidRPr="007A762F" w:rsidRDefault="009A3BFD" w:rsidP="009A3BF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здание, кадастровый № 22:58:030401:158, площадь 1597,2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1, и земельный участок, назначение – земли сельскохозяйственного назначения для сельскохозяйственного использования (обслуживания здания коровника), кадастровый № 22:58:030101:1549, площадь 1722+/-363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местоположение установлено относительно ориентира, расположенного за пределами участка, ориентир село, участок находится примерно в 0,98 км по направлению на северо-запад от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ориентира, почтовый адрес ориентира: Алтайский край,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Чарышский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с. Маральи Рожки.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10 457 125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(ООО «Сосновское», запреты на совершение регистрационных действий) (38)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A3BFD" w:rsidRPr="007A762F" w:rsidRDefault="009A3BFD" w:rsidP="009A3BF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здание, 2010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кадастровый № 22:58:030403:62, площадь 1147,5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1, и земельный участок, назначение – земли сельскохозяйственного назначения для сельскохозяйственного использования (обслуживания здания телятника с родильным отделением), кадастровый № 22:58:030101:1548, площадь 1282+/-313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местоположение установлено относительно ориентира, расположенного за пределами участка, ориентир село, участок находится примерно в 0,9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км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 направлению на северо-запад от ориентира, почтовый адрес ориентира: Алтайский край,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Чарышский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с. Маральи Рожки.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3 078 020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(ООО «Сосновское», запреты на совершение регистрационных действий) (38)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A3BFD" w:rsidRPr="007A762F" w:rsidRDefault="009A3BFD" w:rsidP="009A3BF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здание, 2010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кадастровый № 22:58:030403:65, площадь 1692,4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1, и земельный участок, назначение – земли сельскохозяйственного назначения для обслуживания объектов животноводства, кадастровый № 22:58:030101:1567, площадь 4520+/-588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местоположение установлено относительно ориентира, расположенного за пределами участка, ориентир село, участок находится примерно в 0,8 км по направлению на северо-запад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от ориентира, почтовый адрес ориентира: Алтайский край,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Чарышский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с. Маральи Рожки.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Начальная цена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11 204 275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(ООО «Сосновское», запреты на совершение регистрационных действий,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(38)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9A3BFD" w:rsidRPr="007A762F" w:rsidRDefault="009A3BFD" w:rsidP="009A3BF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здание, кадастровый № 22:58:030401:145, площадь 359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1, и земельный участок, назначение – земли сельскохозяйственного назначения для сельскохозяйственного использования (обслуживания здания ПТО), кадастровый № 22:58:030101:1547, площадь 445+/-184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местоположение установлено относительно ориентира, расположенного за пределами участка, ориентир село, участок находится примерно в 0,95 км по направлению на северо-запад от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ориентира, почтовый адрес ориентира: Алтайский край,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Чарышский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с. Маральи Рожки.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2 078 760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указана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без учета НДС,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окончательный размер НДС будет рассчитан от итоговой стоимости.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(ООО «Сосновское», запреты на совершение регистрационных действий,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(38)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9A3BFD" w:rsidRPr="007A762F" w:rsidRDefault="009A3BFD" w:rsidP="009A3BF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1/2 доля в праве собственности на жилое здание, кадастровый № 22:25:020607:850, общая площадь 52,3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., количество этажей - 1,  и 1/2 доля в праве собственности на земельный участок, назначение - земли населенных пунктов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ведения личного подсобного хозяйства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, кадастровый № 22:25:020603:25, общая площадь 2145+/-0,2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>., адрес: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Алтайский край,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Кытмановский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район, с. Кытманово, ул.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Октябрьская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, д. 19. </w:t>
      </w:r>
      <w:r w:rsidRPr="007A762F">
        <w:rPr>
          <w:rFonts w:ascii="Times New Roman" w:hAnsi="Times New Roman" w:cs="Times New Roman"/>
          <w:sz w:val="20"/>
          <w:szCs w:val="20"/>
        </w:rPr>
        <w:t xml:space="preserve">Зарегистрированных лиц – нет.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263 701 руб. 45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коп. (Сысоев А.В., Сысоева А.С. (долевая собственность), запрет на совершение регистрационных действий,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 (475)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A3BFD" w:rsidRPr="007A762F" w:rsidRDefault="009A3BFD" w:rsidP="009A3BF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Лот№6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1/4 доля в праве собственности на жилое помещение (квартиру), кадастровый № 22:32:030104:325, общая площадь 62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., этаж - 1,  и 1/4 доля в праве собственности на земельный участок, назначение - земли населенных пунктов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ведения личного подсобного хозяйства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, кадастровый № 22:32:030104:78, общая площадь 2081+/-32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>., адрес: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Алтайский край,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Панкрушихинский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Подойниково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, ул.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Первомайская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, д. 25, кв. 2. </w:t>
      </w:r>
      <w:r w:rsidRPr="007A762F">
        <w:rPr>
          <w:rFonts w:ascii="Times New Roman" w:hAnsi="Times New Roman" w:cs="Times New Roman"/>
          <w:sz w:val="20"/>
          <w:szCs w:val="20"/>
        </w:rPr>
        <w:t>Зарегистрированных лиц – 3 чел., из них несовершеннолетних – 1 чел.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 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205 445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Сукасян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А.В.,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Сукасян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П.А.,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Сукасян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Сукасян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Р.А. (долевая собственность), запрет на совершение регистрационных действий) (473)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A3BFD" w:rsidRDefault="009A3BFD" w:rsidP="009A3BF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 Земельный участок, назначение – земли населенных пунктов для ведения личного подсобного хозяйства,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22:12:700229:21, площадь 1637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Залесовский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с. Залесово,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39. Начальная цена 79 159 руб. 65 коп. (Семенов С.А., запрет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(497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</w:t>
      </w:r>
    </w:p>
    <w:p w:rsidR="009A3BFD" w:rsidRDefault="009A3BFD" w:rsidP="009A3BF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42/396 долей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праве собственности на жилой дом, 1958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кадастровый № 22:63:050440:1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1, общая площадь 127,2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количество этажей - 1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 и 1</w:t>
      </w:r>
      <w:r>
        <w:rPr>
          <w:rFonts w:ascii="Times New Roman" w:eastAsia="Times New Roman" w:hAnsi="Times New Roman" w:cs="Times New Roman"/>
          <w:sz w:val="20"/>
          <w:szCs w:val="20"/>
        </w:rPr>
        <w:t>/8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доля в праве собственности на земельный участок, назначение - 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 земельные участки, предназначенные для размещения домов индивидуальной жилой застройки</w:t>
      </w:r>
      <w:r>
        <w:rPr>
          <w:rFonts w:ascii="Times New Roman" w:eastAsia="Times New Roman" w:hAnsi="Times New Roman" w:cs="Times New Roman"/>
          <w:sz w:val="20"/>
          <w:szCs w:val="20"/>
        </w:rPr>
        <w:t>, кадастровый № 22:63:050440:47, общая площадь 1297+/-13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>., адрес: Алта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йский край, г. 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Хвойная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д. 19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Информация о зарегистрированных лицах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не предоставле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на. Начальная цена 630 700 руб. 00 коп. (Угрюмов М.А.,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Курсиш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Т.Т.,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Вилисова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Н.А.,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Байталов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Д.С.,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Байталов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Мазырина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Мазырин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Мазырин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Мазырина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Н.Н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. (долевая собственность),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регистрационных действий,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</w:rPr>
        <w:t>) (397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(повторные).</w:t>
      </w:r>
    </w:p>
    <w:p w:rsidR="009A3BFD" w:rsidRDefault="009A3BFD" w:rsidP="009A3BF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4D2350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(погребная ячейка)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22:63:010622:2025, площадь 3,5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подземный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г. Барнаул, ул. Малахова, д. 78Б, </w:t>
      </w:r>
      <w:r w:rsidR="00DE71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пом. 168. Начальная цена 90 645 руб. 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Липатников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Е.Н.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прочие ограничения прав и обременения объекта недвижимости) (509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1D7659" w:rsidRDefault="001D7659" w:rsidP="00DD257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E0D80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1/4 доля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нежилое помещение (погребная ячейка)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ED2A49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22:63:050302:1049, общая площадь 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подвал, 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Алтайский край,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г. Барнаул,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пр-кт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Красноармейский, д. 63А, пом. 69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Начальная цена </w:t>
      </w:r>
    </w:p>
    <w:p w:rsidR="009A3BFD" w:rsidRDefault="001D7659" w:rsidP="00DD257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14 850 руб. 00 коп. (Воробьев С.А. – 1/4 доля, Воробьев А.В. – 3/4 доли,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(672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F85DEC" w:rsidRDefault="00F85DEC" w:rsidP="00DD257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85DE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F85DE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Земельный участок, назначение – з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емли населенных пунктов под индивидуальное жилищное строительство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22:47:190104:50, площадь 1034+/-11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Тальменский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Тальменка, ул. Большевистская, 53. Начальная цена 323 000 руб. 00 коп. (Елизаров Ю.Г.,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(671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A3BFD" w:rsidRPr="00F85DEC" w:rsidRDefault="00D00525" w:rsidP="00DD257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88275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8275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 w:rsidR="0088275A" w:rsidRPr="0088275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Земельный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товарного производства картофеля, овощных культур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22:17:030301:598, площадь 357756+/-5234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в границах участка, почтовый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 ориентира: Российская Федерация, Алтайский край, Каменский район, с/с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Корниловский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поле №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VIII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-3к бригады № 4, в 9300 м на северо-восток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Корнилово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Начальная цена 507 000 руб. 00 коп. (Лобода Д.А., аренда) (655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B956C1" w:rsidRDefault="00B956C1" w:rsidP="00B956C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8275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8275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 w:rsidR="0088275A" w:rsidRPr="0088275A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Право аренды земельного участ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назначение – з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емли населенных пунктов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для ведения личного подсобного хозяйства,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22:22:020802:276, площадь 10000+/-35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Крутихинский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п. Караси,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Карасевская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37А. Начальная цена 100 000 руб. 00 коп. (ИП Лукичёв С.А., аренда, </w:t>
      </w:r>
      <w:r w:rsidRPr="007A762F">
        <w:rPr>
          <w:rFonts w:ascii="Times New Roman" w:hAnsi="Times New Roman" w:cs="Times New Roman"/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(677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B31B51" w:rsidRPr="00F85DEC" w:rsidRDefault="00B31B51" w:rsidP="00B31B5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proofErr w:type="gramStart"/>
      <w:r w:rsidRPr="00616A21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616A21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="00616A2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1/45 доля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22:33:010601:2, общая площадь 3950000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за пределами участка, ориентир поселок, участок находится примерно в 7500 м по направлению на северо-запад от ориентира, почтовый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 ориентира: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Российская Федерация, Алтайский край, Первомайский район, п. Северный. Начальная цена 2 000 456 руб. 00 коп. (Вольф И.П.,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 аренда) (682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B31B51" w:rsidRDefault="00EF337B" w:rsidP="00B956C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16A21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616A21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="00616A2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1/45 доля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22:33:010601:2, общая площадь 3950000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за пределами участка, ориентир поселок, участок находится примерно в 7500 м по направлению на северо-запад от ориентира, почтовый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 ориентира: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Российская Федерация, Алтайский край, Первомайский район, п. Северный. Начальная цена 2 000 456 руб. 00 коп. (Вольф Г.Б.,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 аренда) (683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B31B5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EF337B" w:rsidRPr="00EF337B" w:rsidRDefault="00EF337B" w:rsidP="00B956C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616A21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616A21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="00616A2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1/60 доля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22:33:010602:274, общая площадь 1302000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рес: Российская Федерация, Алтайский край, Первомайский район, ЗАО «Белоярское». Начальная цена 566 587 руб. 00 коп. (Франк Я.Л., запрет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(684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:rsidR="007D3C0F" w:rsidRPr="00B956C1" w:rsidRDefault="007D3C0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D621E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21</w:t>
      </w:r>
      <w:r w:rsidR="007A147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июня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41B0F"/>
    <w:rsid w:val="00065D1F"/>
    <w:rsid w:val="000669AE"/>
    <w:rsid w:val="0008206C"/>
    <w:rsid w:val="000A0DB0"/>
    <w:rsid w:val="000A4699"/>
    <w:rsid w:val="000D449A"/>
    <w:rsid w:val="000E112A"/>
    <w:rsid w:val="000F65F1"/>
    <w:rsid w:val="00105F49"/>
    <w:rsid w:val="00117945"/>
    <w:rsid w:val="00134696"/>
    <w:rsid w:val="00135715"/>
    <w:rsid w:val="001420E9"/>
    <w:rsid w:val="0015416E"/>
    <w:rsid w:val="00166470"/>
    <w:rsid w:val="00186E36"/>
    <w:rsid w:val="001A281C"/>
    <w:rsid w:val="001A30F5"/>
    <w:rsid w:val="001B7502"/>
    <w:rsid w:val="001D63B5"/>
    <w:rsid w:val="001D75C1"/>
    <w:rsid w:val="001D7659"/>
    <w:rsid w:val="001E5D34"/>
    <w:rsid w:val="002009FC"/>
    <w:rsid w:val="00200D19"/>
    <w:rsid w:val="002017DE"/>
    <w:rsid w:val="00210380"/>
    <w:rsid w:val="00232E9C"/>
    <w:rsid w:val="002473E3"/>
    <w:rsid w:val="002534B1"/>
    <w:rsid w:val="00275851"/>
    <w:rsid w:val="002939B8"/>
    <w:rsid w:val="002C018C"/>
    <w:rsid w:val="002D7D4C"/>
    <w:rsid w:val="002E2D11"/>
    <w:rsid w:val="00305864"/>
    <w:rsid w:val="00320201"/>
    <w:rsid w:val="0032169B"/>
    <w:rsid w:val="003636BD"/>
    <w:rsid w:val="003665EB"/>
    <w:rsid w:val="00376597"/>
    <w:rsid w:val="00380FDB"/>
    <w:rsid w:val="00390322"/>
    <w:rsid w:val="00392903"/>
    <w:rsid w:val="003A4BF0"/>
    <w:rsid w:val="003A6B16"/>
    <w:rsid w:val="003E5950"/>
    <w:rsid w:val="00415BDE"/>
    <w:rsid w:val="00427B00"/>
    <w:rsid w:val="00441521"/>
    <w:rsid w:val="00442D5B"/>
    <w:rsid w:val="00450CE8"/>
    <w:rsid w:val="004607BA"/>
    <w:rsid w:val="00461CBF"/>
    <w:rsid w:val="0047254F"/>
    <w:rsid w:val="0047285F"/>
    <w:rsid w:val="00490A4A"/>
    <w:rsid w:val="00492631"/>
    <w:rsid w:val="004B002A"/>
    <w:rsid w:val="004C1116"/>
    <w:rsid w:val="004D1265"/>
    <w:rsid w:val="004D1C57"/>
    <w:rsid w:val="004D2350"/>
    <w:rsid w:val="004D6C26"/>
    <w:rsid w:val="004E0D80"/>
    <w:rsid w:val="004E29E9"/>
    <w:rsid w:val="0050173A"/>
    <w:rsid w:val="00515F9A"/>
    <w:rsid w:val="0055251C"/>
    <w:rsid w:val="005740AA"/>
    <w:rsid w:val="00594C99"/>
    <w:rsid w:val="005A2585"/>
    <w:rsid w:val="005A728D"/>
    <w:rsid w:val="005B68B8"/>
    <w:rsid w:val="005C41AA"/>
    <w:rsid w:val="005D1A36"/>
    <w:rsid w:val="005D5F31"/>
    <w:rsid w:val="005E2371"/>
    <w:rsid w:val="005F013B"/>
    <w:rsid w:val="005F2B26"/>
    <w:rsid w:val="005F4F0B"/>
    <w:rsid w:val="006006FB"/>
    <w:rsid w:val="00616A21"/>
    <w:rsid w:val="0062463B"/>
    <w:rsid w:val="00633204"/>
    <w:rsid w:val="00663726"/>
    <w:rsid w:val="0067599B"/>
    <w:rsid w:val="00675EBC"/>
    <w:rsid w:val="006779D4"/>
    <w:rsid w:val="00684BC5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9329E"/>
    <w:rsid w:val="0079609C"/>
    <w:rsid w:val="007A147E"/>
    <w:rsid w:val="007A762F"/>
    <w:rsid w:val="007B42DB"/>
    <w:rsid w:val="007C244D"/>
    <w:rsid w:val="007D3C0F"/>
    <w:rsid w:val="00827666"/>
    <w:rsid w:val="00833D86"/>
    <w:rsid w:val="00864EDF"/>
    <w:rsid w:val="0088275A"/>
    <w:rsid w:val="00885CA7"/>
    <w:rsid w:val="00886396"/>
    <w:rsid w:val="008B34C6"/>
    <w:rsid w:val="008B667E"/>
    <w:rsid w:val="008E3989"/>
    <w:rsid w:val="008F12AA"/>
    <w:rsid w:val="00910207"/>
    <w:rsid w:val="0092329D"/>
    <w:rsid w:val="00927BD1"/>
    <w:rsid w:val="00931FDB"/>
    <w:rsid w:val="009344E5"/>
    <w:rsid w:val="009372DF"/>
    <w:rsid w:val="00937A1E"/>
    <w:rsid w:val="009765C5"/>
    <w:rsid w:val="00981D7A"/>
    <w:rsid w:val="00985182"/>
    <w:rsid w:val="00986045"/>
    <w:rsid w:val="009937CA"/>
    <w:rsid w:val="009A3BFD"/>
    <w:rsid w:val="009D2813"/>
    <w:rsid w:val="00A00C0C"/>
    <w:rsid w:val="00A35A19"/>
    <w:rsid w:val="00A37AAF"/>
    <w:rsid w:val="00A86B88"/>
    <w:rsid w:val="00AC0C4D"/>
    <w:rsid w:val="00AE1220"/>
    <w:rsid w:val="00B2020E"/>
    <w:rsid w:val="00B247C4"/>
    <w:rsid w:val="00B31B51"/>
    <w:rsid w:val="00B41FAC"/>
    <w:rsid w:val="00B45A01"/>
    <w:rsid w:val="00B46172"/>
    <w:rsid w:val="00B57416"/>
    <w:rsid w:val="00B73A3B"/>
    <w:rsid w:val="00B956C1"/>
    <w:rsid w:val="00BA3640"/>
    <w:rsid w:val="00BB59D5"/>
    <w:rsid w:val="00BC6E91"/>
    <w:rsid w:val="00BD01AE"/>
    <w:rsid w:val="00BE253C"/>
    <w:rsid w:val="00BE301E"/>
    <w:rsid w:val="00BE7EBC"/>
    <w:rsid w:val="00C022AB"/>
    <w:rsid w:val="00C05AAE"/>
    <w:rsid w:val="00C15B9C"/>
    <w:rsid w:val="00C37AC4"/>
    <w:rsid w:val="00C44418"/>
    <w:rsid w:val="00C50D43"/>
    <w:rsid w:val="00C704F6"/>
    <w:rsid w:val="00C72847"/>
    <w:rsid w:val="00C84706"/>
    <w:rsid w:val="00CB71DB"/>
    <w:rsid w:val="00CC4BC0"/>
    <w:rsid w:val="00CE55A7"/>
    <w:rsid w:val="00CF5896"/>
    <w:rsid w:val="00D00525"/>
    <w:rsid w:val="00D11701"/>
    <w:rsid w:val="00D15CF8"/>
    <w:rsid w:val="00D32DCA"/>
    <w:rsid w:val="00D57245"/>
    <w:rsid w:val="00D621ED"/>
    <w:rsid w:val="00D92ACA"/>
    <w:rsid w:val="00D9307B"/>
    <w:rsid w:val="00DD2571"/>
    <w:rsid w:val="00DD4E29"/>
    <w:rsid w:val="00DE595B"/>
    <w:rsid w:val="00DE710D"/>
    <w:rsid w:val="00E05F73"/>
    <w:rsid w:val="00E35ED2"/>
    <w:rsid w:val="00E46E38"/>
    <w:rsid w:val="00E667F2"/>
    <w:rsid w:val="00EB0512"/>
    <w:rsid w:val="00ED2A49"/>
    <w:rsid w:val="00EE400D"/>
    <w:rsid w:val="00EF337B"/>
    <w:rsid w:val="00F0321E"/>
    <w:rsid w:val="00F12492"/>
    <w:rsid w:val="00F135BA"/>
    <w:rsid w:val="00F25D7A"/>
    <w:rsid w:val="00F84BBC"/>
    <w:rsid w:val="00F85DEC"/>
    <w:rsid w:val="00F96C80"/>
    <w:rsid w:val="00FA5DCE"/>
    <w:rsid w:val="00FB6DB3"/>
    <w:rsid w:val="00FC354F"/>
    <w:rsid w:val="00FC7047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0E78-43EE-4648-9452-255BB373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157</cp:revision>
  <dcterms:created xsi:type="dcterms:W3CDTF">2023-10-23T08:19:00Z</dcterms:created>
  <dcterms:modified xsi:type="dcterms:W3CDTF">2024-05-30T04:34:00Z</dcterms:modified>
</cp:coreProperties>
</file>