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07.03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50DB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4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604F4" w:rsidRDefault="00C604F4" w:rsidP="00C604F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C39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22:63:030509:3445, площадь 65,3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Весенняя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12А, кв. 56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1 чел.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DC1F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4 266 392 руб. 25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Солонцов А.Н.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(1860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DC1FE8" w:rsidRPr="005B0B30" w:rsidRDefault="00DC1FE8" w:rsidP="00DC1FE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 (жилой дом), 1985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кадастровый № 22:17:020604:448, общая площадь 44,4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22:17:020604:113, общая площадь 3257+/-40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>: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Каменский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Новоярки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Информация о зарегистрированных лицах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</w:t>
      </w:r>
      <w:r>
        <w:rPr>
          <w:rFonts w:ascii="Times New Roman" w:eastAsia="Times New Roman" w:hAnsi="Times New Roman" w:cs="Times New Roman"/>
          <w:sz w:val="20"/>
          <w:szCs w:val="20"/>
        </w:rPr>
        <w:t>на. Начальная цена 92 891 руб. 40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Готовцов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:rsidR="00DC1FE8" w:rsidRDefault="00DC1FE8" w:rsidP="00DC1FE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C1F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1/6 доля в праве собственности на нежилое помещение (погребную ячейку)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№ 22:63:030405:4582, общая площадь 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Барнаул, тракт Павловский, д. 259, погребная ячейка 76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21 440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(Климов А.Е., Климова Т.Я., Климов Д.Е.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(1950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DC1FE8" w:rsidRDefault="00DC1FE8" w:rsidP="00DC1FE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C1F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DC1FE8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сооружение (крановая эстакада),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22:63:030420:794, площадь 370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2004 года ввода в эксплуатацию, расположенное по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Гридасова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10. Начальная цена 1 796 000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Алтайтеплокомплект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прочие ограничения прав и обременения объекта недвижимости) (31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994257" w:rsidRDefault="00994257" w:rsidP="00DC1FE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920D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920D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</w:t>
      </w:r>
      <w:r w:rsidR="00351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0410:2037, площадь 110,7 </w:t>
      </w:r>
      <w:proofErr w:type="spellStart"/>
      <w:r w:rsidR="00351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351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</w:t>
      </w:r>
      <w:r w:rsidR="00351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 край, г. Барнаул, ул. Анатолия, д. 224, пом. Н-1004. Начальная цена 3 801 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 w:rsidR="003511BA">
        <w:rPr>
          <w:rFonts w:ascii="Times New Roman" w:hAnsi="Times New Roman" w:cs="Times New Roman"/>
          <w:iCs/>
          <w:sz w:val="20"/>
          <w:szCs w:val="20"/>
        </w:rPr>
        <w:t>Баева О.А</w:t>
      </w:r>
      <w:r>
        <w:rPr>
          <w:rFonts w:ascii="Times New Roman" w:hAnsi="Times New Roman" w:cs="Times New Roman"/>
          <w:iCs/>
          <w:sz w:val="20"/>
          <w:szCs w:val="20"/>
        </w:rPr>
        <w:t>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 w:rsidR="00351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132AA3" w:rsidRDefault="003511BA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241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E2413D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22:12:100201:2700, площадь 53,6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Залесово, ул. Железнодорожная, д. 14, кв. 2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40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</w:t>
      </w:r>
      <w:r w:rsidR="0044092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</w:t>
      </w:r>
      <w:r w:rsidR="0044092A" w:rsidRPr="00D224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40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лицах и о</w:t>
      </w:r>
      <w:r w:rsidR="0044092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задолженности по взносам на капитальный ремонт </w:t>
      </w:r>
      <w:proofErr w:type="gramStart"/>
      <w:r w:rsidR="0044092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44092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 w:rsidR="00440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440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820 000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 w:rsidR="0044092A">
        <w:rPr>
          <w:rFonts w:ascii="Times New Roman" w:eastAsia="Times New Roman" w:hAnsi="Times New Roman" w:cs="Times New Roman"/>
          <w:iCs/>
          <w:sz w:val="20"/>
          <w:szCs w:val="20"/>
        </w:rPr>
        <w:t>Спирина В.А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 w:rsidR="004409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3511BA" w:rsidRDefault="003511BA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950DB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28</w:t>
      </w:r>
      <w:r w:rsidR="00844D8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марта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 xml:space="preserve">», Расчетный счёт 40702810512030016362, Корр. счёт 30101810445250000360, БИК 044525360, ИНН 7710357167 КПП 773001001. Назначение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lastRenderedPageBreak/>
        <w:t>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6D5FDC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4495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B34C6"/>
    <w:rsid w:val="008B667E"/>
    <w:rsid w:val="008C04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50DB9"/>
    <w:rsid w:val="00966678"/>
    <w:rsid w:val="009765C5"/>
    <w:rsid w:val="009772CC"/>
    <w:rsid w:val="00981D7A"/>
    <w:rsid w:val="00985182"/>
    <w:rsid w:val="00986045"/>
    <w:rsid w:val="009937CA"/>
    <w:rsid w:val="00994257"/>
    <w:rsid w:val="009A3BFD"/>
    <w:rsid w:val="009B15AC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604F4"/>
    <w:rsid w:val="00C70246"/>
    <w:rsid w:val="00C704F6"/>
    <w:rsid w:val="00C72847"/>
    <w:rsid w:val="00C84706"/>
    <w:rsid w:val="00C9644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413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A5D7-A7D5-4613-BFB9-C66B42E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303</cp:revision>
  <dcterms:created xsi:type="dcterms:W3CDTF">2023-10-23T08:19:00Z</dcterms:created>
  <dcterms:modified xsi:type="dcterms:W3CDTF">2025-03-06T05:15:00Z</dcterms:modified>
</cp:coreProperties>
</file>